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C59" w:rsidRDefault="008F4C59" w:rsidP="008F4C59">
      <w:pPr>
        <w:pStyle w:val="Default"/>
      </w:pPr>
      <w:r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7E7325E" wp14:editId="6B83FBD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22985" cy="1104265"/>
            <wp:effectExtent l="0" t="0" r="5715" b="635"/>
            <wp:wrapThrough wrapText="bothSides">
              <wp:wrapPolygon edited="0">
                <wp:start x="0" y="0"/>
                <wp:lineTo x="0" y="21240"/>
                <wp:lineTo x="21318" y="21240"/>
                <wp:lineTo x="21318" y="0"/>
                <wp:lineTo x="0" y="0"/>
              </wp:wrapPolygon>
            </wp:wrapThrough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inwentaryzacj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957" cy="11086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4C59" w:rsidRPr="00DD0922" w:rsidRDefault="008F4C59" w:rsidP="008F4C59">
      <w:pPr>
        <w:pStyle w:val="Default"/>
      </w:pPr>
      <w:r>
        <w:rPr>
          <w:rFonts w:cstheme="minorBidi"/>
          <w:color w:val="auto"/>
          <w:sz w:val="18"/>
          <w:szCs w:val="18"/>
        </w:rPr>
        <w:t>LANDGREE</w:t>
      </w:r>
      <w:r w:rsidR="00A312A0">
        <w:rPr>
          <w:rFonts w:cstheme="minorBidi"/>
          <w:color w:val="auto"/>
          <w:sz w:val="18"/>
          <w:szCs w:val="18"/>
        </w:rPr>
        <w:t>N ARCHITEKTURA KRAJOBRAZU KAMIL</w:t>
      </w:r>
      <w:r>
        <w:rPr>
          <w:rFonts w:cstheme="minorBidi"/>
          <w:color w:val="auto"/>
          <w:sz w:val="18"/>
          <w:szCs w:val="18"/>
        </w:rPr>
        <w:t xml:space="preserve"> LĄD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 xml:space="preserve">Ul. Lipowa 11 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>21-050 Piaski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 xml:space="preserve">Tel. 721-199-386, 505-908-669 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>NIP: 71229</w:t>
      </w:r>
      <w:r w:rsidR="00A312A0">
        <w:rPr>
          <w:rFonts w:cstheme="minorBidi"/>
          <w:color w:val="auto"/>
          <w:sz w:val="18"/>
          <w:szCs w:val="18"/>
        </w:rPr>
        <w:t>62809</w:t>
      </w:r>
    </w:p>
    <w:p w:rsidR="008F4C59" w:rsidRDefault="008F4C59" w:rsidP="008F4C59">
      <w:pPr>
        <w:rPr>
          <w:rFonts w:ascii="Times New Roman" w:hAnsi="Times New Roman" w:cs="Times New Roman"/>
          <w:sz w:val="24"/>
          <w:szCs w:val="24"/>
        </w:rPr>
      </w:pPr>
      <w:r>
        <w:rPr>
          <w:sz w:val="18"/>
          <w:szCs w:val="18"/>
        </w:rPr>
        <w:t>landgreen.lublin@gmail.com</w:t>
      </w:r>
    </w:p>
    <w:p w:rsidR="008F4C59" w:rsidRPr="00D917FC" w:rsidRDefault="008F4C59" w:rsidP="008F4C59">
      <w:pPr>
        <w:rPr>
          <w:rFonts w:ascii="Times New Roman" w:hAnsi="Times New Roman" w:cs="Times New Roman"/>
          <w:sz w:val="24"/>
          <w:szCs w:val="24"/>
        </w:rPr>
      </w:pPr>
    </w:p>
    <w:p w:rsidR="008F4C59" w:rsidRPr="00C13CE8" w:rsidRDefault="008F4C59" w:rsidP="008F4C59">
      <w:pPr>
        <w:rPr>
          <w:rFonts w:eastAsia="Times New Roman" w:cs="Times New Roman"/>
          <w:color w:val="000000"/>
          <w:sz w:val="24"/>
          <w:lang w:eastAsia="pl-PL"/>
        </w:rPr>
      </w:pPr>
      <w:r w:rsidRPr="00D917FC">
        <w:rPr>
          <w:rFonts w:ascii="Times New Roman" w:hAnsi="Times New Roman" w:cs="Times New Roman"/>
          <w:sz w:val="24"/>
          <w:szCs w:val="24"/>
        </w:rPr>
        <w:t xml:space="preserve"> </w:t>
      </w:r>
      <w:r w:rsidR="00C472FF">
        <w:rPr>
          <w:rFonts w:eastAsia="Times New Roman" w:cs="Times New Roman"/>
          <w:color w:val="000000"/>
          <w:sz w:val="32"/>
          <w:lang w:eastAsia="pl-PL"/>
        </w:rPr>
        <w:t xml:space="preserve">Nazwa obiektu i adres: </w:t>
      </w:r>
      <w:r w:rsidR="006B54ED">
        <w:rPr>
          <w:rFonts w:eastAsia="Times New Roman" w:cs="Times New Roman"/>
          <w:b/>
          <w:bCs/>
          <w:color w:val="000000"/>
          <w:sz w:val="56"/>
          <w:lang w:eastAsia="pl-PL"/>
        </w:rPr>
        <w:t>Wykonanie dokumentacji – inwentaryzacji i oceny stanu zachowania oraz programu prac konserwacyjnych drzewostanu zabytkowego w pasie drogowym ul. Józefa Bema</w:t>
      </w:r>
      <w:r w:rsidR="009E2086">
        <w:rPr>
          <w:rFonts w:eastAsia="Times New Roman" w:cs="Times New Roman"/>
          <w:b/>
          <w:bCs/>
          <w:color w:val="000000"/>
          <w:sz w:val="56"/>
          <w:lang w:eastAsia="pl-PL"/>
        </w:rPr>
        <w:t xml:space="preserve"> w Łańcucie</w:t>
      </w:r>
    </w:p>
    <w:p w:rsidR="008F4C59" w:rsidRPr="00C13CE8" w:rsidRDefault="008F4C59" w:rsidP="008F4C59">
      <w:pPr>
        <w:spacing w:after="10" w:line="249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0" w:line="240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2B4C00">
      <w:pPr>
        <w:spacing w:after="0" w:line="240" w:lineRule="auto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0" w:line="240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6B54ED">
      <w:pPr>
        <w:spacing w:after="10" w:line="249" w:lineRule="auto"/>
        <w:ind w:left="3630" w:hanging="3630"/>
        <w:rPr>
          <w:rFonts w:eastAsia="Times New Roman" w:cs="Times New Roman"/>
          <w:color w:val="000000"/>
          <w:sz w:val="24"/>
          <w:lang w:eastAsia="pl-PL"/>
        </w:rPr>
      </w:pPr>
      <w:r w:rsidRPr="00C13CE8">
        <w:rPr>
          <w:rFonts w:eastAsia="Times New Roman" w:cs="Times New Roman"/>
          <w:color w:val="000000"/>
          <w:sz w:val="28"/>
          <w:lang w:eastAsia="pl-PL"/>
        </w:rPr>
        <w:t>Stadium dokumentacji:</w:t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="009E2086">
        <w:rPr>
          <w:rFonts w:eastAsia="Times New Roman" w:cs="Times New Roman"/>
          <w:b/>
          <w:color w:val="000000"/>
          <w:sz w:val="32"/>
          <w:szCs w:val="32"/>
          <w:lang w:eastAsia="pl-PL"/>
        </w:rPr>
        <w:t>Inwentaryzacja dendrologiczna,</w:t>
      </w:r>
      <w:r w:rsidR="003B414B">
        <w:rPr>
          <w:rFonts w:eastAsia="Times New Roman" w:cs="Times New Roman"/>
          <w:b/>
          <w:color w:val="000000"/>
          <w:sz w:val="32"/>
          <w:szCs w:val="32"/>
          <w:lang w:eastAsia="pl-PL"/>
        </w:rPr>
        <w:t xml:space="preserve"> ocena stanu zdrowotnego i projekt gospodarki drzewostanem</w:t>
      </w:r>
      <w:r w:rsidR="00704791">
        <w:rPr>
          <w:rFonts w:eastAsia="Times New Roman" w:cs="Times New Roman"/>
          <w:b/>
          <w:color w:val="000000"/>
          <w:sz w:val="32"/>
          <w:szCs w:val="32"/>
          <w:lang w:eastAsia="pl-PL"/>
        </w:rPr>
        <w:t xml:space="preserve"> </w:t>
      </w:r>
      <w:r w:rsidR="00704791" w:rsidRPr="00704791">
        <w:rPr>
          <w:rFonts w:eastAsia="Times New Roman" w:cs="Times New Roman"/>
          <w:b/>
          <w:color w:val="000000"/>
          <w:sz w:val="32"/>
          <w:szCs w:val="32"/>
          <w:lang w:eastAsia="pl-PL"/>
        </w:rPr>
        <w:t>w pasie drogowym ul. Józefa Bema w Łańcucie</w:t>
      </w: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3B414B">
      <w:pPr>
        <w:spacing w:after="10" w:line="249" w:lineRule="auto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b/>
          <w:bCs/>
          <w:color w:val="000000"/>
          <w:sz w:val="24"/>
          <w:lang w:eastAsia="pl-PL"/>
        </w:rPr>
      </w:pPr>
      <w:r w:rsidRPr="00C13CE8">
        <w:rPr>
          <w:rFonts w:eastAsia="Times New Roman" w:cs="Times New Roman"/>
          <w:color w:val="000000"/>
          <w:sz w:val="24"/>
          <w:lang w:eastAsia="pl-PL"/>
        </w:rPr>
        <w:t xml:space="preserve">Opracowanie:          </w:t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 xml:space="preserve">mgr inż. arch. krajobrazu Kamila Ląd  </w:t>
      </w: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i/>
          <w:color w:val="000000"/>
          <w:sz w:val="24"/>
          <w:lang w:eastAsia="pl-PL"/>
        </w:rPr>
      </w:pP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i/>
          <w:color w:val="000000"/>
          <w:sz w:val="24"/>
          <w:lang w:eastAsia="pl-PL"/>
        </w:rPr>
        <w:t>Inspektor Nadzoru Terenów Zielonych</w:t>
      </w:r>
    </w:p>
    <w:p w:rsidR="008F4C59" w:rsidRPr="00C13CE8" w:rsidRDefault="008F4C59" w:rsidP="008F4C59">
      <w:pPr>
        <w:spacing w:after="10" w:line="249" w:lineRule="auto"/>
        <w:ind w:left="5664" w:hanging="10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5664" w:hanging="10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8F4C59" w:rsidRDefault="008F4C59" w:rsidP="008F4C59">
      <w:pPr>
        <w:tabs>
          <w:tab w:val="left" w:pos="3420"/>
        </w:tabs>
        <w:spacing w:after="10" w:line="249" w:lineRule="auto"/>
        <w:jc w:val="both"/>
        <w:rPr>
          <w:rFonts w:eastAsia="Times New Roman" w:cs="Times New Roman"/>
          <w:color w:val="000000"/>
          <w:sz w:val="20"/>
          <w:lang w:eastAsia="pl-PL"/>
        </w:rPr>
      </w:pPr>
      <w:r>
        <w:rPr>
          <w:rFonts w:eastAsia="Times New Roman" w:cs="Times New Roman"/>
          <w:color w:val="000000"/>
          <w:sz w:val="20"/>
          <w:lang w:eastAsia="pl-PL"/>
        </w:rPr>
        <w:tab/>
      </w:r>
    </w:p>
    <w:p w:rsidR="00A312A0" w:rsidRPr="00C13CE8" w:rsidRDefault="00A312A0" w:rsidP="008F4C59">
      <w:pPr>
        <w:tabs>
          <w:tab w:val="left" w:pos="3420"/>
        </w:tabs>
        <w:spacing w:after="10" w:line="249" w:lineRule="auto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5664" w:hanging="10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A312A0" w:rsidRPr="00C13CE8" w:rsidRDefault="003B414B" w:rsidP="003442CF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Lipiec</w:t>
      </w:r>
      <w:r w:rsidR="000D7C79">
        <w:rPr>
          <w:rFonts w:cs="Times New Roman"/>
          <w:b/>
          <w:sz w:val="24"/>
          <w:szCs w:val="24"/>
        </w:rPr>
        <w:t xml:space="preserve"> 2017</w:t>
      </w:r>
      <w:r w:rsidR="008F4C59" w:rsidRPr="00C13CE8">
        <w:rPr>
          <w:rFonts w:cs="Times New Roman"/>
          <w:b/>
          <w:sz w:val="24"/>
          <w:szCs w:val="24"/>
        </w:rPr>
        <w:t xml:space="preserve"> r.</w:t>
      </w:r>
    </w:p>
    <w:p w:rsidR="008F4C59" w:rsidRPr="00C13CE8" w:rsidRDefault="008F4C59" w:rsidP="008F4C59">
      <w:pPr>
        <w:jc w:val="center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lastRenderedPageBreak/>
        <w:t>OPIS TECHNICZNY</w:t>
      </w:r>
    </w:p>
    <w:p w:rsidR="008F4C59" w:rsidRPr="00DF5183" w:rsidRDefault="002B4C00" w:rsidP="00192DD2">
      <w:pPr>
        <w:ind w:firstLine="708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DF5183">
        <w:rPr>
          <w:rFonts w:eastAsia="Times New Roman" w:cs="Times New Roman"/>
          <w:b/>
          <w:sz w:val="24"/>
          <w:szCs w:val="24"/>
          <w:lang w:eastAsia="pl-PL"/>
        </w:rPr>
        <w:t>Inwentaryzacja dendrologiczna istniejących drzew i krzewów na działce: 5139/1 w Łańcucie</w:t>
      </w:r>
      <w:r w:rsidRPr="00DF5183">
        <w:rPr>
          <w:rFonts w:eastAsia="Times New Roman" w:cs="Times New Roman"/>
          <w:sz w:val="24"/>
          <w:szCs w:val="24"/>
          <w:lang w:eastAsia="pl-PL"/>
        </w:rPr>
        <w:t>.</w:t>
      </w:r>
      <w:r w:rsidR="006A0A45" w:rsidRPr="00DF5183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F5183">
        <w:rPr>
          <w:rFonts w:eastAsia="Times New Roman" w:cs="Times New Roman"/>
          <w:sz w:val="24"/>
          <w:szCs w:val="24"/>
          <w:lang w:eastAsia="pl-PL"/>
        </w:rPr>
        <w:t>Teren opracowania</w:t>
      </w:r>
      <w:r w:rsidRPr="00DF5183">
        <w:rPr>
          <w:rFonts w:ascii="Arial" w:hAnsi="Arial" w:cs="Arial"/>
          <w:sz w:val="24"/>
          <w:szCs w:val="24"/>
        </w:rPr>
        <w:t xml:space="preserve"> </w:t>
      </w:r>
      <w:r w:rsidRPr="00DF5183">
        <w:rPr>
          <w:rFonts w:ascii="Calibri" w:hAnsi="Calibri" w:cs="Arial"/>
          <w:b/>
          <w:sz w:val="24"/>
          <w:szCs w:val="24"/>
        </w:rPr>
        <w:t>2267,26 m²</w:t>
      </w:r>
      <w:r w:rsidR="000D7C79" w:rsidRPr="00DF5183">
        <w:rPr>
          <w:rFonts w:ascii="Calibri" w:eastAsia="Times New Roman" w:hAnsi="Calibri" w:cs="Times New Roman"/>
          <w:b/>
          <w:sz w:val="24"/>
          <w:szCs w:val="24"/>
          <w:lang w:eastAsia="pl-PL"/>
        </w:rPr>
        <w:t>.</w:t>
      </w:r>
      <w:r w:rsidR="000D7C79" w:rsidRPr="00DF5183">
        <w:rPr>
          <w:rFonts w:eastAsia="Times New Roman" w:cs="Times New Roman"/>
          <w:sz w:val="24"/>
          <w:szCs w:val="24"/>
          <w:lang w:eastAsia="pl-PL"/>
        </w:rPr>
        <w:t xml:space="preserve"> In</w:t>
      </w:r>
      <w:r w:rsidR="006A0A45" w:rsidRPr="00DF5183">
        <w:rPr>
          <w:rFonts w:eastAsia="Times New Roman" w:cs="Times New Roman"/>
          <w:sz w:val="24"/>
          <w:szCs w:val="24"/>
          <w:lang w:eastAsia="pl-PL"/>
        </w:rPr>
        <w:t xml:space="preserve">wentaryzacji </w:t>
      </w:r>
      <w:r w:rsidR="000D7C79" w:rsidRPr="00DF5183">
        <w:rPr>
          <w:rFonts w:eastAsia="Times New Roman" w:cs="Times New Roman"/>
          <w:sz w:val="24"/>
          <w:szCs w:val="24"/>
          <w:lang w:eastAsia="pl-PL"/>
        </w:rPr>
        <w:t>podlega działk</w:t>
      </w:r>
      <w:r w:rsidRPr="00DF5183">
        <w:rPr>
          <w:rFonts w:eastAsia="Times New Roman" w:cs="Times New Roman"/>
          <w:sz w:val="24"/>
          <w:szCs w:val="24"/>
          <w:lang w:eastAsia="pl-PL"/>
        </w:rPr>
        <w:t>a</w:t>
      </w:r>
      <w:r w:rsidR="006A0A45" w:rsidRPr="00DF5183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F5183">
        <w:rPr>
          <w:rFonts w:eastAsia="Times New Roman" w:cs="Times New Roman"/>
          <w:sz w:val="24"/>
          <w:szCs w:val="24"/>
          <w:lang w:eastAsia="pl-PL"/>
        </w:rPr>
        <w:t>wpisana do rejestru zabytków. Wszelkie prace w drzewostanie należy uzgodnić z Wojewódzkim Konserwatorem Zabytków oraz uzyskać stosowne pozwolenie.</w:t>
      </w:r>
    </w:p>
    <w:p w:rsidR="008F4C59" w:rsidRPr="00DF5183" w:rsidRDefault="008F4C59" w:rsidP="008F4C59">
      <w:pPr>
        <w:jc w:val="both"/>
        <w:rPr>
          <w:rFonts w:cs="Times New Roman"/>
          <w:b/>
          <w:bCs/>
          <w:sz w:val="24"/>
          <w:szCs w:val="24"/>
        </w:rPr>
      </w:pPr>
      <w:r w:rsidRPr="00DF5183">
        <w:rPr>
          <w:rFonts w:cs="Times New Roman"/>
          <w:b/>
          <w:bCs/>
          <w:sz w:val="24"/>
          <w:szCs w:val="24"/>
        </w:rPr>
        <w:t xml:space="preserve">Spis treści: </w:t>
      </w:r>
    </w:p>
    <w:p w:rsidR="008F4C59" w:rsidRPr="00DF5183" w:rsidRDefault="008F4C59" w:rsidP="008F4C59">
      <w:pPr>
        <w:jc w:val="both"/>
        <w:rPr>
          <w:rFonts w:cs="Times New Roman"/>
          <w:sz w:val="24"/>
          <w:szCs w:val="24"/>
          <w:u w:val="single"/>
        </w:rPr>
      </w:pPr>
      <w:r w:rsidRPr="00DF5183">
        <w:rPr>
          <w:rFonts w:cs="Times New Roman"/>
          <w:b/>
          <w:bCs/>
          <w:sz w:val="24"/>
          <w:szCs w:val="24"/>
          <w:u w:val="single"/>
        </w:rPr>
        <w:t>CZĘŚĆ OPISOWA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 xml:space="preserve">1. PODSTAWY OPRACOWANIA 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2. METODA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 xml:space="preserve">3. </w:t>
      </w:r>
      <w:r w:rsidR="006025FE" w:rsidRPr="00DF5183">
        <w:rPr>
          <w:rFonts w:cs="Times New Roman"/>
          <w:b/>
          <w:sz w:val="24"/>
          <w:szCs w:val="24"/>
        </w:rPr>
        <w:t>CEL I ZAKRES OPRACOWANIA</w:t>
      </w:r>
      <w:r w:rsidRPr="00DF5183">
        <w:rPr>
          <w:rFonts w:cs="Times New Roman"/>
          <w:b/>
          <w:sz w:val="24"/>
          <w:szCs w:val="24"/>
        </w:rPr>
        <w:t xml:space="preserve"> 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 xml:space="preserve">4. ISTNIEJĄCY STAN ZIELENI </w:t>
      </w:r>
    </w:p>
    <w:p w:rsidR="008F4C59" w:rsidRPr="00DF5183" w:rsidRDefault="008F4C59" w:rsidP="008F4C59">
      <w:pPr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4.1. Ocena dendrologiczna drzew</w:t>
      </w:r>
    </w:p>
    <w:p w:rsidR="008F4C59" w:rsidRDefault="00E127AD" w:rsidP="008F4C59">
      <w:pPr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4.2</w:t>
      </w:r>
      <w:r w:rsidR="008F4C59" w:rsidRPr="00DF5183">
        <w:rPr>
          <w:rFonts w:cs="Times New Roman"/>
          <w:b/>
          <w:sz w:val="24"/>
          <w:szCs w:val="24"/>
        </w:rPr>
        <w:t>. Opis zieleni</w:t>
      </w:r>
    </w:p>
    <w:p w:rsidR="00574D29" w:rsidRPr="00DF5183" w:rsidRDefault="00574D29" w:rsidP="008F4C59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5. NASADZENIA ZASTĘPCZE</w:t>
      </w:r>
    </w:p>
    <w:p w:rsidR="008F4C59" w:rsidRPr="00DF5183" w:rsidRDefault="008F4C59" w:rsidP="008F4C59">
      <w:pPr>
        <w:rPr>
          <w:rFonts w:cs="Times New Roman"/>
          <w:b/>
          <w:sz w:val="24"/>
          <w:szCs w:val="24"/>
        </w:rPr>
      </w:pPr>
    </w:p>
    <w:p w:rsidR="008F4C59" w:rsidRPr="00DF5183" w:rsidRDefault="008F4C59" w:rsidP="008F4C59">
      <w:pPr>
        <w:rPr>
          <w:rFonts w:cs="Times New Roman"/>
          <w:b/>
          <w:sz w:val="24"/>
          <w:szCs w:val="24"/>
          <w:u w:val="single"/>
        </w:rPr>
      </w:pPr>
      <w:r w:rsidRPr="00DF5183">
        <w:rPr>
          <w:rFonts w:cs="Times New Roman"/>
          <w:b/>
          <w:sz w:val="24"/>
          <w:szCs w:val="24"/>
          <w:u w:val="single"/>
        </w:rPr>
        <w:t>TABELE</w:t>
      </w:r>
    </w:p>
    <w:p w:rsidR="008F4C59" w:rsidRPr="00DF5183" w:rsidRDefault="008F4C59" w:rsidP="008F4C59">
      <w:pPr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 xml:space="preserve">Tab. nr </w:t>
      </w:r>
      <w:r w:rsidR="00F76A29" w:rsidRPr="00DF5183">
        <w:rPr>
          <w:rFonts w:cs="Times New Roman"/>
          <w:b/>
          <w:sz w:val="24"/>
          <w:szCs w:val="24"/>
        </w:rPr>
        <w:t>1</w:t>
      </w:r>
      <w:r w:rsidR="00682E63" w:rsidRPr="00DF5183">
        <w:rPr>
          <w:rFonts w:cs="Times New Roman"/>
          <w:b/>
          <w:sz w:val="24"/>
          <w:szCs w:val="24"/>
        </w:rPr>
        <w:t>.</w:t>
      </w:r>
      <w:r w:rsidRPr="00DF5183">
        <w:rPr>
          <w:rFonts w:cs="Times New Roman"/>
          <w:b/>
          <w:sz w:val="24"/>
          <w:szCs w:val="24"/>
        </w:rPr>
        <w:t xml:space="preserve"> </w:t>
      </w:r>
      <w:r w:rsidR="00F76A29" w:rsidRPr="00DF5183">
        <w:rPr>
          <w:rFonts w:cs="Times New Roman"/>
          <w:b/>
          <w:sz w:val="24"/>
          <w:szCs w:val="24"/>
        </w:rPr>
        <w:t xml:space="preserve"> </w:t>
      </w:r>
      <w:r w:rsidR="003B414B" w:rsidRPr="00DF5183">
        <w:rPr>
          <w:rFonts w:cs="Times New Roman"/>
          <w:b/>
          <w:sz w:val="24"/>
          <w:szCs w:val="24"/>
        </w:rPr>
        <w:t>Inwentaryzacja dendrologiczna istniejących drzew i krzewów</w:t>
      </w:r>
    </w:p>
    <w:p w:rsidR="008F4C59" w:rsidRPr="00DF5183" w:rsidRDefault="008F4C59" w:rsidP="008F4C59">
      <w:pPr>
        <w:rPr>
          <w:rFonts w:cs="Times New Roman"/>
          <w:b/>
          <w:sz w:val="24"/>
          <w:szCs w:val="24"/>
        </w:rPr>
      </w:pP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  <w:u w:val="single"/>
        </w:rPr>
      </w:pPr>
      <w:r w:rsidRPr="00DF5183">
        <w:rPr>
          <w:rFonts w:cs="Times New Roman"/>
          <w:b/>
          <w:sz w:val="24"/>
          <w:szCs w:val="24"/>
          <w:u w:val="single"/>
        </w:rPr>
        <w:t>CZĘŚĆ GRAFICZNA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Rys. nr 1</w:t>
      </w:r>
      <w:r w:rsidR="00F76A29" w:rsidRPr="00DF5183">
        <w:rPr>
          <w:rFonts w:cs="Times New Roman"/>
          <w:b/>
          <w:sz w:val="24"/>
          <w:szCs w:val="24"/>
        </w:rPr>
        <w:t xml:space="preserve">. Dokumentacja zdjęciowa drzew i krzewów </w:t>
      </w:r>
    </w:p>
    <w:p w:rsidR="00F81A33" w:rsidRPr="00DF5183" w:rsidRDefault="003B414B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Ryc. nr 1. Inwentaryzacja dendrologiczna istniejących drzew i krzewów w pasie drogowym ul. Józefa Bema w Łańcucie</w:t>
      </w:r>
    </w:p>
    <w:p w:rsidR="008F4C59" w:rsidRDefault="008F4C59" w:rsidP="008F4C59">
      <w:pPr>
        <w:rPr>
          <w:rFonts w:cs="Times New Roman"/>
          <w:sz w:val="24"/>
          <w:szCs w:val="24"/>
        </w:rPr>
      </w:pPr>
    </w:p>
    <w:p w:rsidR="008F4C59" w:rsidRDefault="008F4C5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2B4C00" w:rsidRPr="00C13CE8" w:rsidRDefault="002B4C00" w:rsidP="008F4C59">
      <w:pPr>
        <w:rPr>
          <w:rFonts w:cs="Times New Roman"/>
          <w:sz w:val="24"/>
          <w:szCs w:val="24"/>
        </w:rPr>
      </w:pPr>
    </w:p>
    <w:p w:rsidR="008F4C59" w:rsidRPr="00DF5183" w:rsidRDefault="008F4C59" w:rsidP="008F4C59">
      <w:pPr>
        <w:jc w:val="center"/>
        <w:rPr>
          <w:rFonts w:cs="Times New Roman"/>
          <w:sz w:val="24"/>
          <w:szCs w:val="24"/>
        </w:rPr>
      </w:pPr>
      <w:r w:rsidRPr="00DF5183">
        <w:rPr>
          <w:rFonts w:cs="Times New Roman"/>
          <w:b/>
          <w:bCs/>
          <w:sz w:val="24"/>
          <w:szCs w:val="24"/>
        </w:rPr>
        <w:t>ZIELEŃ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 xml:space="preserve">1. PODSTAWY OPRACOWANIA </w:t>
      </w:r>
    </w:p>
    <w:p w:rsidR="008F4C59" w:rsidRPr="00DF5183" w:rsidRDefault="008F4C59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 xml:space="preserve">Mapa </w:t>
      </w:r>
      <w:r w:rsidR="003B414B" w:rsidRPr="00DF5183">
        <w:rPr>
          <w:rFonts w:cs="Times New Roman"/>
          <w:sz w:val="24"/>
          <w:szCs w:val="24"/>
        </w:rPr>
        <w:t>zasadznicza</w:t>
      </w:r>
      <w:r w:rsidRPr="00DF5183">
        <w:rPr>
          <w:rFonts w:cs="Times New Roman"/>
          <w:sz w:val="24"/>
          <w:szCs w:val="24"/>
        </w:rPr>
        <w:t xml:space="preserve"> w skali 1:</w:t>
      </w:r>
      <w:r w:rsidR="00CA5C9E" w:rsidRPr="00DF5183">
        <w:rPr>
          <w:rFonts w:cs="Times New Roman"/>
          <w:sz w:val="24"/>
          <w:szCs w:val="24"/>
        </w:rPr>
        <w:t>1, pliki .dwg</w:t>
      </w:r>
      <w:r w:rsidR="00376258" w:rsidRPr="00DF5183">
        <w:rPr>
          <w:rFonts w:cs="Times New Roman"/>
          <w:sz w:val="24"/>
          <w:szCs w:val="24"/>
        </w:rPr>
        <w:t xml:space="preserve"> (z nadanymi georeferencjami</w:t>
      </w:r>
      <w:r w:rsidR="00900FD0" w:rsidRPr="00DF5183">
        <w:rPr>
          <w:rFonts w:cs="Times New Roman"/>
          <w:sz w:val="24"/>
          <w:szCs w:val="24"/>
        </w:rPr>
        <w:t>, układ współrzędnych 2000</w:t>
      </w:r>
      <w:r w:rsidR="00376258" w:rsidRPr="00DF5183">
        <w:rPr>
          <w:rFonts w:cs="Times New Roman"/>
          <w:sz w:val="24"/>
          <w:szCs w:val="24"/>
        </w:rPr>
        <w:t>)</w:t>
      </w:r>
      <w:r w:rsidRPr="00DF5183">
        <w:rPr>
          <w:rFonts w:cs="Times New Roman"/>
          <w:sz w:val="24"/>
          <w:szCs w:val="24"/>
        </w:rPr>
        <w:t xml:space="preserve">, </w:t>
      </w:r>
    </w:p>
    <w:p w:rsidR="00BD2F9B" w:rsidRPr="00DF5183" w:rsidRDefault="00BD2F9B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Ortofotomapa, geoportal.gov.pl</w:t>
      </w:r>
      <w:r w:rsidR="00376258" w:rsidRPr="00DF5183">
        <w:rPr>
          <w:rFonts w:cs="Times New Roman"/>
          <w:sz w:val="24"/>
          <w:szCs w:val="24"/>
        </w:rPr>
        <w:t xml:space="preserve"> (stan z </w:t>
      </w:r>
      <w:r w:rsidR="003B414B" w:rsidRPr="00DF5183">
        <w:rPr>
          <w:rFonts w:cs="Times New Roman"/>
          <w:sz w:val="24"/>
          <w:szCs w:val="24"/>
        </w:rPr>
        <w:t>23</w:t>
      </w:r>
      <w:r w:rsidR="00376258" w:rsidRPr="00DF5183">
        <w:rPr>
          <w:rFonts w:cs="Times New Roman"/>
          <w:sz w:val="24"/>
          <w:szCs w:val="24"/>
        </w:rPr>
        <w:t>.</w:t>
      </w:r>
      <w:r w:rsidR="00F76A29" w:rsidRPr="00DF5183">
        <w:rPr>
          <w:rFonts w:cs="Times New Roman"/>
          <w:sz w:val="24"/>
          <w:szCs w:val="24"/>
        </w:rPr>
        <w:t>0</w:t>
      </w:r>
      <w:r w:rsidR="003B414B" w:rsidRPr="00DF5183">
        <w:rPr>
          <w:rFonts w:cs="Times New Roman"/>
          <w:sz w:val="24"/>
          <w:szCs w:val="24"/>
        </w:rPr>
        <w:t>7</w:t>
      </w:r>
      <w:r w:rsidR="00F76A29" w:rsidRPr="00DF5183">
        <w:rPr>
          <w:rFonts w:cs="Times New Roman"/>
          <w:sz w:val="24"/>
          <w:szCs w:val="24"/>
        </w:rPr>
        <w:t>.2017</w:t>
      </w:r>
      <w:r w:rsidR="00376258" w:rsidRPr="00DF5183">
        <w:rPr>
          <w:rFonts w:cs="Times New Roman"/>
          <w:sz w:val="24"/>
          <w:szCs w:val="24"/>
        </w:rPr>
        <w:t>)</w:t>
      </w:r>
    </w:p>
    <w:p w:rsidR="008F4C59" w:rsidRPr="00DF5183" w:rsidRDefault="008F4C59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i/>
          <w:iCs/>
          <w:sz w:val="24"/>
          <w:szCs w:val="24"/>
        </w:rPr>
        <w:t xml:space="preserve">Ustawa o ochronie przyrody </w:t>
      </w:r>
      <w:r w:rsidRPr="00DF5183">
        <w:rPr>
          <w:rFonts w:cs="Times New Roman"/>
          <w:sz w:val="24"/>
          <w:szCs w:val="24"/>
        </w:rPr>
        <w:t xml:space="preserve">z dnia 16 kwietnia 2004r. (Dz. U. 2013 poz. 627 z  późniejszymi zmianami), Ustawa z dnia 7 lipca 1994 r. – </w:t>
      </w:r>
      <w:r w:rsidRPr="00DF5183">
        <w:rPr>
          <w:rFonts w:cs="Times New Roman"/>
          <w:i/>
          <w:sz w:val="24"/>
          <w:szCs w:val="24"/>
        </w:rPr>
        <w:t>Prawo budowlane</w:t>
      </w:r>
      <w:r w:rsidRPr="00DF5183">
        <w:rPr>
          <w:rFonts w:cs="Times New Roman"/>
          <w:sz w:val="24"/>
          <w:szCs w:val="24"/>
        </w:rPr>
        <w:t xml:space="preserve"> wraz z </w:t>
      </w:r>
      <w:r w:rsidRPr="00DF5183">
        <w:rPr>
          <w:sz w:val="24"/>
          <w:szCs w:val="24"/>
        </w:rPr>
        <w:t> </w:t>
      </w:r>
      <w:r w:rsidRPr="00DF5183">
        <w:rPr>
          <w:rFonts w:cs="Times New Roman"/>
          <w:sz w:val="24"/>
          <w:szCs w:val="24"/>
        </w:rPr>
        <w:t>późniejszymi zmianami,</w:t>
      </w:r>
    </w:p>
    <w:p w:rsidR="008F4C59" w:rsidRPr="00DF5183" w:rsidRDefault="008F4C59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Literatura:</w:t>
      </w:r>
    </w:p>
    <w:p w:rsidR="008F4C59" w:rsidRPr="00DF5183" w:rsidRDefault="008F4C59" w:rsidP="008F4C59">
      <w:p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- Bruchwald A., Dendrometria, Wydawnictwo SGGW, Warszawa, 1999</w:t>
      </w:r>
    </w:p>
    <w:p w:rsidR="008F4C59" w:rsidRPr="00DF5183" w:rsidRDefault="008F4C59" w:rsidP="008F4C59">
      <w:p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- Rostański A., Rostański M., Drzewa i krzewy – atlas i klucz, Wydawnictwo Kubajak,</w:t>
      </w:r>
    </w:p>
    <w:p w:rsidR="008F4C59" w:rsidRPr="00DF5183" w:rsidRDefault="008F4C59" w:rsidP="008F4C59">
      <w:p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Krzeszowice, 2003</w:t>
      </w:r>
    </w:p>
    <w:p w:rsidR="008F4C59" w:rsidRPr="00DF5183" w:rsidRDefault="008F4C59" w:rsidP="008F4C59">
      <w:pPr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- Seneta W., Dolatowski J., Dendrologia, Wydawnictwa Naukowe PWN, Warszawa, 2002</w:t>
      </w:r>
    </w:p>
    <w:p w:rsidR="008F4C59" w:rsidRPr="00DF5183" w:rsidRDefault="008F4C59" w:rsidP="008F4C59">
      <w:pPr>
        <w:jc w:val="both"/>
        <w:rPr>
          <w:rFonts w:cs="Times New Roman"/>
          <w:sz w:val="24"/>
          <w:szCs w:val="24"/>
        </w:rPr>
      </w:pP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2. METODA</w:t>
      </w:r>
    </w:p>
    <w:p w:rsidR="008F4C59" w:rsidRPr="00DF5183" w:rsidRDefault="008F4C59" w:rsidP="003442CF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 xml:space="preserve">Inwentaryzację wykonano w ramach wizji terenowej, </w:t>
      </w:r>
      <w:r w:rsidR="00376258" w:rsidRPr="00DF5183">
        <w:rPr>
          <w:rFonts w:cs="Times New Roman"/>
          <w:sz w:val="24"/>
          <w:szCs w:val="24"/>
        </w:rPr>
        <w:t xml:space="preserve">za pomocą urządzenia </w:t>
      </w:r>
      <w:r w:rsidR="003B414B" w:rsidRPr="00DF5183">
        <w:rPr>
          <w:rFonts w:cs="Times New Roman"/>
          <w:sz w:val="24"/>
          <w:szCs w:val="24"/>
        </w:rPr>
        <w:t>GEODE</w:t>
      </w:r>
      <w:r w:rsidR="00376258" w:rsidRPr="00DF5183">
        <w:rPr>
          <w:rFonts w:cs="Times New Roman"/>
          <w:sz w:val="24"/>
          <w:szCs w:val="24"/>
        </w:rPr>
        <w:t xml:space="preserve"> i dostępu do usługi NAWGEO w systemie ASG-EUPOS: usługa sieciowa RTN</w:t>
      </w:r>
      <w:r w:rsidRPr="00DF5183">
        <w:rPr>
          <w:rFonts w:cs="Times New Roman"/>
          <w:sz w:val="24"/>
          <w:szCs w:val="24"/>
        </w:rPr>
        <w:t>. Odniesienie stanowiły t</w:t>
      </w:r>
      <w:r w:rsidR="00A62242" w:rsidRPr="00DF5183">
        <w:rPr>
          <w:rFonts w:cs="Times New Roman"/>
          <w:sz w:val="24"/>
          <w:szCs w:val="24"/>
        </w:rPr>
        <w:t>eż</w:t>
      </w:r>
      <w:r w:rsidRPr="00DF5183">
        <w:rPr>
          <w:rFonts w:cs="Times New Roman"/>
          <w:sz w:val="24"/>
          <w:szCs w:val="24"/>
        </w:rPr>
        <w:t xml:space="preserve"> elementy zagospodarowania czytelne w terenie - budynki, drogi, skarpy, ogrodzenia, etc.</w:t>
      </w:r>
      <w:r w:rsidR="00376258" w:rsidRPr="00DF5183">
        <w:rPr>
          <w:rFonts w:cs="Times New Roman"/>
          <w:sz w:val="24"/>
          <w:szCs w:val="24"/>
        </w:rPr>
        <w:t xml:space="preserve"> </w:t>
      </w:r>
      <w:r w:rsidRPr="00DF5183">
        <w:rPr>
          <w:rFonts w:cs="Times New Roman"/>
          <w:sz w:val="24"/>
          <w:szCs w:val="24"/>
        </w:rPr>
        <w:t xml:space="preserve"> </w:t>
      </w:r>
      <w:r w:rsidR="00376258" w:rsidRPr="00DF5183">
        <w:rPr>
          <w:rFonts w:cs="Times New Roman"/>
          <w:sz w:val="24"/>
          <w:szCs w:val="24"/>
        </w:rPr>
        <w:t>(ortofotomapa)</w:t>
      </w:r>
      <w:r w:rsidR="00A62242" w:rsidRPr="00DF5183">
        <w:rPr>
          <w:rFonts w:cs="Times New Roman"/>
          <w:sz w:val="24"/>
          <w:szCs w:val="24"/>
        </w:rPr>
        <w:t xml:space="preserve">. </w:t>
      </w:r>
      <w:r w:rsidR="006025FE" w:rsidRPr="00DF5183">
        <w:rPr>
          <w:rFonts w:cs="Times New Roman"/>
          <w:sz w:val="24"/>
          <w:szCs w:val="24"/>
        </w:rPr>
        <w:t>Zestawi</w:t>
      </w:r>
      <w:r w:rsidR="003442CF" w:rsidRPr="00DF5183">
        <w:rPr>
          <w:rFonts w:cs="Times New Roman"/>
          <w:sz w:val="24"/>
          <w:szCs w:val="24"/>
        </w:rPr>
        <w:t>ono zinwentaryzowane elementy w </w:t>
      </w:r>
      <w:r w:rsidR="006025FE" w:rsidRPr="00DF5183">
        <w:rPr>
          <w:rFonts w:cs="Times New Roman"/>
          <w:sz w:val="24"/>
          <w:szCs w:val="24"/>
        </w:rPr>
        <w:t>formie tabelarycznej, w sposób umożliwiający identyfikację na planie oraz w terenie:</w:t>
      </w:r>
    </w:p>
    <w:p w:rsidR="006025FE" w:rsidRPr="00DF5183" w:rsidRDefault="006025FE" w:rsidP="006025FE">
      <w:pPr>
        <w:pStyle w:val="Standard"/>
        <w:tabs>
          <w:tab w:val="left" w:pos="-360"/>
        </w:tabs>
        <w:jc w:val="both"/>
        <w:rPr>
          <w:rFonts w:asciiTheme="minorHAnsi" w:hAnsiTheme="minorHAnsi"/>
          <w:bCs/>
        </w:rPr>
      </w:pPr>
      <w:r w:rsidRPr="00DF5183">
        <w:rPr>
          <w:rFonts w:asciiTheme="minorHAnsi" w:hAnsiTheme="minorHAnsi"/>
          <w:bCs/>
        </w:rPr>
        <w:t>Tabelaryczne zestawienie drzew i krzewów:</w:t>
      </w:r>
    </w:p>
    <w:p w:rsidR="00A637F1" w:rsidRPr="00DF5183" w:rsidRDefault="00A637F1" w:rsidP="006025FE">
      <w:pPr>
        <w:pStyle w:val="Standard"/>
        <w:tabs>
          <w:tab w:val="left" w:pos="-360"/>
        </w:tabs>
        <w:jc w:val="both"/>
        <w:rPr>
          <w:rFonts w:asciiTheme="minorHAnsi" w:hAnsiTheme="minorHAnsi"/>
          <w:bCs/>
        </w:rPr>
      </w:pPr>
    </w:p>
    <w:p w:rsidR="00A637F1" w:rsidRPr="00DF5183" w:rsidRDefault="00A637F1" w:rsidP="00A637F1">
      <w:pPr>
        <w:rPr>
          <w:sz w:val="24"/>
          <w:szCs w:val="24"/>
        </w:rPr>
      </w:pPr>
      <w:r w:rsidRPr="00DF5183">
        <w:rPr>
          <w:sz w:val="24"/>
          <w:szCs w:val="24"/>
        </w:rPr>
        <w:t>- nazwę łacińską drzewa i polską,</w:t>
      </w:r>
    </w:p>
    <w:p w:rsidR="00A637F1" w:rsidRPr="00DF5183" w:rsidRDefault="00A637F1" w:rsidP="00A637F1">
      <w:pPr>
        <w:rPr>
          <w:sz w:val="24"/>
          <w:szCs w:val="24"/>
        </w:rPr>
      </w:pPr>
      <w:r w:rsidRPr="00DF5183">
        <w:rPr>
          <w:sz w:val="24"/>
          <w:szCs w:val="24"/>
        </w:rPr>
        <w:t>- Obwód pnia [cm]/ Powierzchnia krzewów</w:t>
      </w:r>
      <w:r w:rsidR="003B414B" w:rsidRPr="00DF5183">
        <w:rPr>
          <w:sz w:val="24"/>
          <w:szCs w:val="24"/>
        </w:rPr>
        <w:t xml:space="preserve"> </w:t>
      </w:r>
      <w:r w:rsidRPr="00DF5183">
        <w:rPr>
          <w:sz w:val="24"/>
          <w:szCs w:val="24"/>
        </w:rPr>
        <w:t>[m²],</w:t>
      </w:r>
    </w:p>
    <w:p w:rsidR="00A637F1" w:rsidRPr="00DF5183" w:rsidRDefault="00A637F1" w:rsidP="00A637F1">
      <w:pPr>
        <w:rPr>
          <w:sz w:val="24"/>
          <w:szCs w:val="24"/>
        </w:rPr>
      </w:pPr>
      <w:r w:rsidRPr="00DF5183">
        <w:rPr>
          <w:sz w:val="24"/>
          <w:szCs w:val="24"/>
        </w:rPr>
        <w:t xml:space="preserve">- </w:t>
      </w:r>
      <w:r w:rsidR="00704791" w:rsidRPr="00DF5183">
        <w:rPr>
          <w:sz w:val="24"/>
          <w:szCs w:val="24"/>
        </w:rPr>
        <w:t>Pierśnica</w:t>
      </w:r>
      <w:r w:rsidRPr="00DF5183">
        <w:rPr>
          <w:sz w:val="24"/>
          <w:szCs w:val="24"/>
        </w:rPr>
        <w:t xml:space="preserve"> [cm],</w:t>
      </w:r>
    </w:p>
    <w:p w:rsidR="00704791" w:rsidRPr="00DF5183" w:rsidRDefault="00704791" w:rsidP="00A637F1">
      <w:pPr>
        <w:rPr>
          <w:sz w:val="24"/>
          <w:szCs w:val="24"/>
        </w:rPr>
      </w:pPr>
      <w:r w:rsidRPr="00DF5183">
        <w:rPr>
          <w:sz w:val="24"/>
          <w:szCs w:val="24"/>
        </w:rPr>
        <w:t>- Zasięg korony drzewa [m],</w:t>
      </w:r>
    </w:p>
    <w:p w:rsidR="00A637F1" w:rsidRPr="00DF5183" w:rsidRDefault="00A637F1" w:rsidP="00A637F1">
      <w:pPr>
        <w:rPr>
          <w:sz w:val="24"/>
          <w:szCs w:val="24"/>
        </w:rPr>
      </w:pPr>
      <w:r w:rsidRPr="00DF5183">
        <w:rPr>
          <w:sz w:val="24"/>
          <w:szCs w:val="24"/>
        </w:rPr>
        <w:t>- Wysokość drzewa [m],</w:t>
      </w:r>
    </w:p>
    <w:p w:rsidR="00A637F1" w:rsidRPr="00DF5183" w:rsidRDefault="00192DD2" w:rsidP="00704791">
      <w:pPr>
        <w:rPr>
          <w:sz w:val="24"/>
          <w:szCs w:val="24"/>
        </w:rPr>
      </w:pPr>
      <w:r w:rsidRPr="00DF5183">
        <w:rPr>
          <w:sz w:val="24"/>
          <w:szCs w:val="24"/>
        </w:rPr>
        <w:t xml:space="preserve">- </w:t>
      </w:r>
      <w:r w:rsidR="00704791" w:rsidRPr="00DF5183">
        <w:rPr>
          <w:sz w:val="24"/>
          <w:szCs w:val="24"/>
        </w:rPr>
        <w:t>Ocena stanu zdrowotnego (skala gradacyjna: bardzo dobry, dobry, średni, zły, bardzo zły),</w:t>
      </w:r>
    </w:p>
    <w:p w:rsidR="00704791" w:rsidRPr="00DF5183" w:rsidRDefault="00704791" w:rsidP="00704791">
      <w:pPr>
        <w:rPr>
          <w:sz w:val="24"/>
          <w:szCs w:val="24"/>
        </w:rPr>
      </w:pPr>
      <w:r w:rsidRPr="00DF5183">
        <w:rPr>
          <w:sz w:val="24"/>
          <w:szCs w:val="24"/>
        </w:rPr>
        <w:t>- Uwagi dot. stanu zdrowotnego,</w:t>
      </w:r>
    </w:p>
    <w:p w:rsidR="006025FE" w:rsidRPr="00DF5183" w:rsidRDefault="00704791" w:rsidP="00704791">
      <w:pPr>
        <w:rPr>
          <w:sz w:val="24"/>
          <w:szCs w:val="24"/>
        </w:rPr>
      </w:pPr>
      <w:r w:rsidRPr="00DF5183">
        <w:rPr>
          <w:sz w:val="24"/>
          <w:szCs w:val="24"/>
        </w:rPr>
        <w:t>- Gospodarka drzewostanem.</w:t>
      </w:r>
    </w:p>
    <w:p w:rsidR="008F4C59" w:rsidRPr="00DF5183" w:rsidRDefault="008F4C59" w:rsidP="00192DD2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 xml:space="preserve">Nazewnictwo przyjęto zgodnie z „Dendrologią” prof. Wł. Senety i J. Dolatowskiego (PWN, Warszawa, 2002). </w:t>
      </w:r>
    </w:p>
    <w:p w:rsidR="008F4C59" w:rsidRPr="00DF5183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 xml:space="preserve">3. </w:t>
      </w:r>
      <w:r w:rsidR="006025FE" w:rsidRPr="00DF5183">
        <w:rPr>
          <w:rFonts w:cs="Times New Roman"/>
          <w:b/>
          <w:sz w:val="24"/>
          <w:szCs w:val="24"/>
        </w:rPr>
        <w:t>CEL I ZAKRES OPRACOWANIA</w:t>
      </w:r>
      <w:r w:rsidRPr="00DF5183">
        <w:rPr>
          <w:rFonts w:cs="Times New Roman"/>
          <w:b/>
          <w:sz w:val="24"/>
          <w:szCs w:val="24"/>
        </w:rPr>
        <w:t xml:space="preserve"> </w:t>
      </w:r>
    </w:p>
    <w:p w:rsidR="00593AA6" w:rsidRPr="00DF5183" w:rsidRDefault="008F4C59" w:rsidP="00A637F1">
      <w:pPr>
        <w:ind w:firstLine="708"/>
        <w:jc w:val="both"/>
        <w:rPr>
          <w:rFonts w:cs="Times New Roman"/>
          <w:b/>
          <w:bCs/>
          <w:sz w:val="24"/>
          <w:szCs w:val="24"/>
        </w:rPr>
      </w:pPr>
      <w:r w:rsidRPr="00DF5183">
        <w:rPr>
          <w:rFonts w:cs="Times New Roman"/>
          <w:b/>
          <w:bCs/>
          <w:sz w:val="24"/>
          <w:szCs w:val="24"/>
        </w:rPr>
        <w:t xml:space="preserve"> </w:t>
      </w:r>
      <w:r w:rsidRPr="00DF5183">
        <w:rPr>
          <w:rFonts w:cs="Times New Roman"/>
          <w:b/>
          <w:bCs/>
          <w:sz w:val="24"/>
          <w:szCs w:val="24"/>
        </w:rPr>
        <w:tab/>
      </w:r>
    </w:p>
    <w:p w:rsidR="00593AA6" w:rsidRPr="00DF5183" w:rsidRDefault="00593AA6" w:rsidP="00593AA6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bCs/>
          <w:sz w:val="24"/>
          <w:szCs w:val="24"/>
        </w:rPr>
        <w:t xml:space="preserve">Celem opracowania jest </w:t>
      </w:r>
      <w:r w:rsidR="00704791" w:rsidRPr="00DF5183">
        <w:rPr>
          <w:rFonts w:cs="Times New Roman"/>
          <w:bCs/>
          <w:sz w:val="24"/>
          <w:szCs w:val="24"/>
        </w:rPr>
        <w:t>inwentaryzacja dendrologiczna, ocena stanu zdrowotnego i projekt gospodarki drzewostanem</w:t>
      </w:r>
      <w:r w:rsidRPr="00DF5183">
        <w:rPr>
          <w:rFonts w:cs="Times New Roman"/>
          <w:bCs/>
          <w:sz w:val="24"/>
          <w:szCs w:val="24"/>
        </w:rPr>
        <w:t xml:space="preserve"> </w:t>
      </w:r>
      <w:r w:rsidR="00704791" w:rsidRPr="00DF5183">
        <w:rPr>
          <w:rFonts w:cs="Times New Roman"/>
          <w:bCs/>
          <w:sz w:val="24"/>
          <w:szCs w:val="24"/>
        </w:rPr>
        <w:t>w pasie drogowym ul. Józefa Bema w Łańcucie</w:t>
      </w:r>
      <w:r w:rsidR="00C77F54" w:rsidRPr="00DF5183">
        <w:rPr>
          <w:rFonts w:cs="Times New Roman"/>
          <w:bCs/>
          <w:sz w:val="24"/>
          <w:szCs w:val="24"/>
        </w:rPr>
        <w:t>; 37 -100 Łańcut</w:t>
      </w:r>
      <w:r w:rsidRPr="00DF5183">
        <w:rPr>
          <w:rFonts w:cs="Times New Roman"/>
          <w:bCs/>
          <w:sz w:val="24"/>
          <w:szCs w:val="24"/>
        </w:rPr>
        <w:t>.</w:t>
      </w:r>
    </w:p>
    <w:p w:rsidR="008F4C59" w:rsidRPr="00DF5183" w:rsidRDefault="00A637F1" w:rsidP="00593AA6">
      <w:pPr>
        <w:ind w:firstLine="708"/>
        <w:jc w:val="both"/>
        <w:rPr>
          <w:rFonts w:cs="Times New Roman"/>
          <w:bCs/>
          <w:sz w:val="24"/>
          <w:szCs w:val="24"/>
        </w:rPr>
      </w:pPr>
      <w:r w:rsidRPr="00DF5183">
        <w:rPr>
          <w:rFonts w:eastAsia="Times New Roman" w:cs="Times New Roman"/>
          <w:b/>
          <w:sz w:val="24"/>
          <w:szCs w:val="24"/>
          <w:lang w:eastAsia="pl-PL"/>
        </w:rPr>
        <w:t xml:space="preserve">Inwentaryzacja dendrologiczna istniejących drzew i krzewów na </w:t>
      </w:r>
      <w:r w:rsidR="00E501A0" w:rsidRPr="00DF5183">
        <w:rPr>
          <w:rFonts w:eastAsia="Times New Roman" w:cs="Times New Roman"/>
          <w:b/>
          <w:sz w:val="24"/>
          <w:szCs w:val="24"/>
          <w:lang w:eastAsia="pl-PL"/>
        </w:rPr>
        <w:t>działce: 5139/1 w </w:t>
      </w:r>
      <w:r w:rsidR="00704791" w:rsidRPr="00DF5183">
        <w:rPr>
          <w:rFonts w:eastAsia="Times New Roman" w:cs="Times New Roman"/>
          <w:b/>
          <w:sz w:val="24"/>
          <w:szCs w:val="24"/>
          <w:lang w:eastAsia="pl-PL"/>
        </w:rPr>
        <w:t>Łańcucie</w:t>
      </w:r>
      <w:r w:rsidR="00192DD2" w:rsidRPr="00DF5183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DF5183">
        <w:rPr>
          <w:rFonts w:eastAsia="Times New Roman" w:cs="Times New Roman"/>
          <w:sz w:val="24"/>
          <w:szCs w:val="24"/>
          <w:lang w:eastAsia="pl-PL"/>
        </w:rPr>
        <w:t>Teren opracowania</w:t>
      </w:r>
      <w:r w:rsidRPr="00DF5183">
        <w:rPr>
          <w:rFonts w:ascii="Arial" w:hAnsi="Arial" w:cs="Arial"/>
          <w:sz w:val="24"/>
          <w:szCs w:val="24"/>
        </w:rPr>
        <w:t xml:space="preserve"> </w:t>
      </w:r>
      <w:r w:rsidR="00C77F54" w:rsidRPr="00DF5183">
        <w:rPr>
          <w:rFonts w:ascii="Calibri" w:hAnsi="Calibri" w:cs="Arial"/>
          <w:b/>
          <w:sz w:val="24"/>
          <w:szCs w:val="24"/>
        </w:rPr>
        <w:t>2267,26 m²</w:t>
      </w:r>
      <w:r w:rsidRPr="00DF5183">
        <w:rPr>
          <w:rFonts w:eastAsia="Times New Roman" w:cs="Times New Roman"/>
          <w:sz w:val="24"/>
          <w:szCs w:val="24"/>
          <w:lang w:eastAsia="pl-PL"/>
        </w:rPr>
        <w:t xml:space="preserve">. Trasa opracowania </w:t>
      </w:r>
      <w:r w:rsidR="00C77F54" w:rsidRPr="00DF5183">
        <w:rPr>
          <w:rFonts w:eastAsia="Times New Roman" w:cs="Times New Roman"/>
          <w:sz w:val="24"/>
          <w:szCs w:val="24"/>
          <w:lang w:eastAsia="pl-PL"/>
        </w:rPr>
        <w:t>to obszar pasa drogowego wpisanego do rejestru zabytków</w:t>
      </w:r>
      <w:r w:rsidRPr="00DF5183">
        <w:rPr>
          <w:sz w:val="24"/>
          <w:szCs w:val="24"/>
        </w:rPr>
        <w:t xml:space="preserve">. </w:t>
      </w:r>
      <w:r w:rsidRPr="00DF5183">
        <w:rPr>
          <w:rFonts w:cs="Times New Roman"/>
          <w:bCs/>
          <w:sz w:val="24"/>
          <w:szCs w:val="24"/>
        </w:rPr>
        <w:t xml:space="preserve">Jest to obszar – </w:t>
      </w:r>
      <w:r w:rsidR="00C77F54" w:rsidRPr="00DF5183">
        <w:rPr>
          <w:rFonts w:cs="Times New Roman"/>
          <w:bCs/>
          <w:sz w:val="24"/>
          <w:szCs w:val="24"/>
        </w:rPr>
        <w:t>wschodniej</w:t>
      </w:r>
      <w:r w:rsidRPr="00DF5183">
        <w:rPr>
          <w:rFonts w:cs="Times New Roman"/>
          <w:bCs/>
          <w:sz w:val="24"/>
          <w:szCs w:val="24"/>
        </w:rPr>
        <w:t xml:space="preserve"> części </w:t>
      </w:r>
      <w:r w:rsidR="00C77F54" w:rsidRPr="00DF5183">
        <w:rPr>
          <w:rFonts w:cs="Times New Roman"/>
          <w:bCs/>
          <w:sz w:val="24"/>
          <w:szCs w:val="24"/>
        </w:rPr>
        <w:t>Łańcuta</w:t>
      </w:r>
      <w:r w:rsidRPr="00DF5183">
        <w:rPr>
          <w:rFonts w:cs="Times New Roman"/>
          <w:bCs/>
          <w:sz w:val="24"/>
          <w:szCs w:val="24"/>
        </w:rPr>
        <w:t xml:space="preserve">, </w:t>
      </w:r>
      <w:r w:rsidR="000F765D" w:rsidRPr="00DF5183">
        <w:rPr>
          <w:rFonts w:cs="Times New Roman"/>
          <w:bCs/>
          <w:sz w:val="24"/>
          <w:szCs w:val="24"/>
        </w:rPr>
        <w:t xml:space="preserve">w </w:t>
      </w:r>
      <w:r w:rsidR="00C77F54" w:rsidRPr="00DF5183">
        <w:rPr>
          <w:rFonts w:cs="Times New Roman"/>
          <w:bCs/>
          <w:sz w:val="24"/>
          <w:szCs w:val="24"/>
        </w:rPr>
        <w:t>województwie podkarpackim</w:t>
      </w:r>
      <w:r w:rsidRPr="00DF5183">
        <w:rPr>
          <w:rFonts w:cs="Times New Roman"/>
          <w:bCs/>
          <w:sz w:val="24"/>
          <w:szCs w:val="24"/>
        </w:rPr>
        <w:t xml:space="preserve">. Teren </w:t>
      </w:r>
      <w:r w:rsidR="00E04A45" w:rsidRPr="00DF5183">
        <w:rPr>
          <w:rFonts w:cs="Times New Roman"/>
          <w:bCs/>
          <w:sz w:val="24"/>
          <w:szCs w:val="24"/>
        </w:rPr>
        <w:t xml:space="preserve">w </w:t>
      </w:r>
      <w:r w:rsidR="0081388E" w:rsidRPr="00DF5183">
        <w:rPr>
          <w:rFonts w:cs="Times New Roman"/>
          <w:bCs/>
          <w:sz w:val="24"/>
          <w:szCs w:val="24"/>
        </w:rPr>
        <w:t xml:space="preserve">większości </w:t>
      </w:r>
      <w:r w:rsidRPr="00DF5183">
        <w:rPr>
          <w:rFonts w:cs="Times New Roman"/>
          <w:bCs/>
          <w:sz w:val="24"/>
          <w:szCs w:val="24"/>
        </w:rPr>
        <w:t xml:space="preserve">pokryty </w:t>
      </w:r>
      <w:r w:rsidR="00C77F54" w:rsidRPr="00DF5183">
        <w:rPr>
          <w:rFonts w:cs="Times New Roman"/>
          <w:bCs/>
          <w:sz w:val="24"/>
          <w:szCs w:val="24"/>
        </w:rPr>
        <w:t>nawierzchnią asfaltową</w:t>
      </w:r>
      <w:r w:rsidRPr="00DF5183">
        <w:rPr>
          <w:rFonts w:cs="Times New Roman"/>
          <w:bCs/>
          <w:sz w:val="24"/>
          <w:szCs w:val="24"/>
        </w:rPr>
        <w:t xml:space="preserve">. </w:t>
      </w:r>
      <w:r w:rsidR="00761922" w:rsidRPr="00DF5183">
        <w:rPr>
          <w:rFonts w:cs="Times New Roman"/>
          <w:bCs/>
          <w:sz w:val="24"/>
          <w:szCs w:val="24"/>
        </w:rPr>
        <w:t>Obszar</w:t>
      </w:r>
      <w:r w:rsidRPr="00DF5183">
        <w:rPr>
          <w:rFonts w:cs="Times New Roman"/>
          <w:bCs/>
          <w:sz w:val="24"/>
          <w:szCs w:val="24"/>
        </w:rPr>
        <w:t xml:space="preserve"> pokryty jest</w:t>
      </w:r>
      <w:r w:rsidR="0081388E" w:rsidRPr="00DF5183">
        <w:rPr>
          <w:rFonts w:cs="Times New Roman"/>
          <w:bCs/>
          <w:sz w:val="24"/>
          <w:szCs w:val="24"/>
        </w:rPr>
        <w:t xml:space="preserve"> </w:t>
      </w:r>
      <w:r w:rsidRPr="00DF5183">
        <w:rPr>
          <w:rFonts w:cs="Times New Roman"/>
          <w:bCs/>
          <w:sz w:val="24"/>
          <w:szCs w:val="24"/>
        </w:rPr>
        <w:t>drzewami</w:t>
      </w:r>
      <w:r w:rsidR="0081388E" w:rsidRPr="00DF5183">
        <w:rPr>
          <w:rFonts w:cs="Times New Roman"/>
          <w:bCs/>
          <w:sz w:val="24"/>
          <w:szCs w:val="24"/>
        </w:rPr>
        <w:t xml:space="preserve"> liściastym</w:t>
      </w:r>
      <w:r w:rsidRPr="00DF5183">
        <w:rPr>
          <w:rFonts w:cs="Times New Roman"/>
          <w:bCs/>
          <w:sz w:val="24"/>
          <w:szCs w:val="24"/>
        </w:rPr>
        <w:t>i</w:t>
      </w:r>
      <w:r w:rsidR="00853967" w:rsidRPr="00DF5183">
        <w:rPr>
          <w:rFonts w:cs="Times New Roman"/>
          <w:bCs/>
          <w:sz w:val="24"/>
          <w:szCs w:val="24"/>
        </w:rPr>
        <w:t xml:space="preserve"> z przewagą </w:t>
      </w:r>
      <w:r w:rsidR="00C77F54" w:rsidRPr="00DF5183">
        <w:rPr>
          <w:rFonts w:cs="Times New Roman"/>
          <w:bCs/>
          <w:sz w:val="24"/>
          <w:szCs w:val="24"/>
        </w:rPr>
        <w:t>śliwy domowej, klonu zwyczajnego i brzozy brodawkowatej</w:t>
      </w:r>
      <w:r w:rsidR="006D11A6" w:rsidRPr="00DF5183">
        <w:rPr>
          <w:rFonts w:cs="Times New Roman"/>
          <w:bCs/>
          <w:sz w:val="24"/>
          <w:szCs w:val="24"/>
        </w:rPr>
        <w:t>.</w:t>
      </w:r>
    </w:p>
    <w:p w:rsidR="008F4C59" w:rsidRPr="00DF5183" w:rsidRDefault="008F4C59" w:rsidP="008F4C59">
      <w:pPr>
        <w:jc w:val="center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4. ISTNIEJĄCY STAN ZIELENI</w:t>
      </w:r>
    </w:p>
    <w:p w:rsidR="006D11A6" w:rsidRPr="00DF5183" w:rsidRDefault="008F4C59" w:rsidP="006D11A6">
      <w:pPr>
        <w:ind w:firstLine="708"/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sz w:val="24"/>
          <w:szCs w:val="24"/>
        </w:rPr>
        <w:t>W obrębie omawianego terenu, zinwentaryzowano (</w:t>
      </w:r>
      <w:r w:rsidR="006D11A6" w:rsidRPr="00DF5183">
        <w:rPr>
          <w:rFonts w:cs="Times New Roman"/>
          <w:sz w:val="24"/>
          <w:szCs w:val="24"/>
        </w:rPr>
        <w:t>0</w:t>
      </w:r>
      <w:r w:rsidR="007E38AC" w:rsidRPr="00DF5183">
        <w:rPr>
          <w:rFonts w:cs="Times New Roman"/>
          <w:sz w:val="24"/>
          <w:szCs w:val="24"/>
        </w:rPr>
        <w:t>7</w:t>
      </w:r>
      <w:r w:rsidRPr="00DF5183">
        <w:rPr>
          <w:rFonts w:cs="Times New Roman"/>
          <w:sz w:val="24"/>
          <w:szCs w:val="24"/>
        </w:rPr>
        <w:t>.201</w:t>
      </w:r>
      <w:r w:rsidR="003D01C1" w:rsidRPr="00DF5183">
        <w:rPr>
          <w:rFonts w:cs="Times New Roman"/>
          <w:sz w:val="24"/>
          <w:szCs w:val="24"/>
        </w:rPr>
        <w:t xml:space="preserve">7 </w:t>
      </w:r>
      <w:r w:rsidRPr="00DF5183">
        <w:rPr>
          <w:rFonts w:cs="Times New Roman"/>
          <w:sz w:val="24"/>
          <w:szCs w:val="24"/>
        </w:rPr>
        <w:t xml:space="preserve">r.) łącznie </w:t>
      </w:r>
      <w:r w:rsidR="007E38AC" w:rsidRPr="00DF5183">
        <w:rPr>
          <w:rFonts w:cs="Times New Roman"/>
          <w:b/>
          <w:sz w:val="24"/>
          <w:szCs w:val="24"/>
        </w:rPr>
        <w:t>35</w:t>
      </w:r>
      <w:r w:rsidRPr="00DF5183">
        <w:rPr>
          <w:rFonts w:cs="Times New Roman"/>
          <w:b/>
          <w:sz w:val="24"/>
          <w:szCs w:val="24"/>
        </w:rPr>
        <w:t xml:space="preserve"> pozycji</w:t>
      </w:r>
      <w:r w:rsidR="00F81A33" w:rsidRPr="00DF5183">
        <w:rPr>
          <w:rFonts w:cs="Times New Roman"/>
          <w:b/>
          <w:sz w:val="24"/>
          <w:szCs w:val="24"/>
        </w:rPr>
        <w:t xml:space="preserve"> [Rys. nr 1</w:t>
      </w:r>
      <w:r w:rsidR="007E38AC" w:rsidRPr="00DF5183">
        <w:rPr>
          <w:rFonts w:cs="Times New Roman"/>
          <w:b/>
          <w:sz w:val="24"/>
          <w:szCs w:val="24"/>
        </w:rPr>
        <w:t>.</w:t>
      </w:r>
      <w:r w:rsidR="00F81A33" w:rsidRPr="00DF5183">
        <w:rPr>
          <w:rFonts w:cs="Times New Roman"/>
          <w:b/>
          <w:sz w:val="24"/>
          <w:szCs w:val="24"/>
        </w:rPr>
        <w:t>,</w:t>
      </w:r>
      <w:r w:rsidR="007E38AC" w:rsidRPr="00DF5183">
        <w:rPr>
          <w:rFonts w:cs="Times New Roman"/>
          <w:b/>
          <w:sz w:val="24"/>
          <w:szCs w:val="24"/>
        </w:rPr>
        <w:t xml:space="preserve"> Rys. nr 1., Tab. nr 1.</w:t>
      </w:r>
      <w:r w:rsidR="00F81A33" w:rsidRPr="00DF5183">
        <w:rPr>
          <w:rFonts w:cs="Times New Roman"/>
          <w:b/>
          <w:sz w:val="24"/>
          <w:szCs w:val="24"/>
        </w:rPr>
        <w:t>]</w:t>
      </w:r>
      <w:r w:rsidRPr="00DF5183">
        <w:rPr>
          <w:rFonts w:cs="Times New Roman"/>
          <w:b/>
          <w:sz w:val="24"/>
          <w:szCs w:val="24"/>
        </w:rPr>
        <w:t>.</w:t>
      </w:r>
      <w:r w:rsidRPr="00DF5183">
        <w:rPr>
          <w:rFonts w:cs="Times New Roman"/>
          <w:sz w:val="24"/>
          <w:szCs w:val="24"/>
        </w:rPr>
        <w:t xml:space="preserve"> </w:t>
      </w:r>
      <w:r w:rsidRPr="00DF5183">
        <w:rPr>
          <w:rFonts w:cs="Times New Roman"/>
          <w:b/>
          <w:sz w:val="24"/>
          <w:szCs w:val="24"/>
        </w:rPr>
        <w:t>Zinwe</w:t>
      </w:r>
      <w:r w:rsidR="005D2FFC" w:rsidRPr="00DF5183">
        <w:rPr>
          <w:rFonts w:cs="Times New Roman"/>
          <w:b/>
          <w:sz w:val="24"/>
          <w:szCs w:val="24"/>
        </w:rPr>
        <w:t>ntaryz</w:t>
      </w:r>
      <w:r w:rsidRPr="00DF5183">
        <w:rPr>
          <w:rFonts w:cs="Times New Roman"/>
          <w:b/>
          <w:sz w:val="24"/>
          <w:szCs w:val="24"/>
        </w:rPr>
        <w:t>owano</w:t>
      </w:r>
      <w:r w:rsidR="003D01C1" w:rsidRPr="00DF5183">
        <w:rPr>
          <w:rFonts w:cs="Times New Roman"/>
          <w:b/>
          <w:sz w:val="24"/>
          <w:szCs w:val="24"/>
        </w:rPr>
        <w:t>:</w:t>
      </w:r>
      <w:r w:rsidRPr="00DF5183">
        <w:rPr>
          <w:rFonts w:cs="Times New Roman"/>
          <w:b/>
          <w:sz w:val="24"/>
          <w:szCs w:val="24"/>
        </w:rPr>
        <w:t xml:space="preserve"> </w:t>
      </w:r>
      <w:r w:rsidR="007E38AC" w:rsidRPr="00DF5183">
        <w:rPr>
          <w:rFonts w:cs="Times New Roman"/>
          <w:b/>
          <w:sz w:val="24"/>
          <w:szCs w:val="24"/>
        </w:rPr>
        <w:t>32</w:t>
      </w:r>
      <w:r w:rsidRPr="00DF5183">
        <w:rPr>
          <w:rFonts w:cs="Times New Roman"/>
          <w:b/>
          <w:sz w:val="24"/>
          <w:szCs w:val="24"/>
        </w:rPr>
        <w:t xml:space="preserve"> </w:t>
      </w:r>
      <w:r w:rsidR="007E38AC" w:rsidRPr="00DF5183">
        <w:rPr>
          <w:rFonts w:cs="Times New Roman"/>
          <w:b/>
          <w:sz w:val="24"/>
          <w:szCs w:val="24"/>
        </w:rPr>
        <w:t>pozycje</w:t>
      </w:r>
      <w:r w:rsidR="005D2FFC" w:rsidRPr="00DF5183">
        <w:rPr>
          <w:rFonts w:cs="Times New Roman"/>
          <w:b/>
          <w:sz w:val="24"/>
          <w:szCs w:val="24"/>
        </w:rPr>
        <w:t xml:space="preserve"> </w:t>
      </w:r>
      <w:r w:rsidRPr="00DF5183">
        <w:rPr>
          <w:rFonts w:cs="Times New Roman"/>
          <w:b/>
          <w:sz w:val="24"/>
          <w:szCs w:val="24"/>
        </w:rPr>
        <w:t>drzew</w:t>
      </w:r>
      <w:r w:rsidR="006D11A6" w:rsidRPr="00DF5183">
        <w:rPr>
          <w:rFonts w:cs="Times New Roman"/>
          <w:b/>
          <w:sz w:val="24"/>
          <w:szCs w:val="24"/>
        </w:rPr>
        <w:t xml:space="preserve"> liściastych, </w:t>
      </w:r>
      <w:r w:rsidR="007E38AC" w:rsidRPr="00DF5183">
        <w:rPr>
          <w:rFonts w:cs="Times New Roman"/>
          <w:b/>
          <w:sz w:val="24"/>
          <w:szCs w:val="24"/>
        </w:rPr>
        <w:t>3</w:t>
      </w:r>
      <w:r w:rsidR="006D11A6" w:rsidRPr="00DF5183">
        <w:rPr>
          <w:rFonts w:cs="Times New Roman"/>
          <w:b/>
          <w:sz w:val="24"/>
          <w:szCs w:val="24"/>
        </w:rPr>
        <w:t xml:space="preserve"> pozycj</w:t>
      </w:r>
      <w:r w:rsidR="007E38AC" w:rsidRPr="00DF5183">
        <w:rPr>
          <w:rFonts w:cs="Times New Roman"/>
          <w:b/>
          <w:sz w:val="24"/>
          <w:szCs w:val="24"/>
        </w:rPr>
        <w:t>e</w:t>
      </w:r>
      <w:r w:rsidR="006D11A6" w:rsidRPr="00DF5183">
        <w:rPr>
          <w:rFonts w:cs="Times New Roman"/>
          <w:b/>
          <w:sz w:val="24"/>
          <w:szCs w:val="24"/>
        </w:rPr>
        <w:t xml:space="preserve"> krzew</w:t>
      </w:r>
      <w:r w:rsidR="007E38AC" w:rsidRPr="00DF5183">
        <w:rPr>
          <w:rFonts w:cs="Times New Roman"/>
          <w:b/>
          <w:sz w:val="24"/>
          <w:szCs w:val="24"/>
        </w:rPr>
        <w:t>ów</w:t>
      </w:r>
      <w:r w:rsidR="006D11A6" w:rsidRPr="00DF5183">
        <w:rPr>
          <w:rFonts w:cs="Times New Roman"/>
          <w:b/>
          <w:sz w:val="24"/>
          <w:szCs w:val="24"/>
        </w:rPr>
        <w:t xml:space="preserve"> liściast</w:t>
      </w:r>
      <w:r w:rsidR="007E38AC" w:rsidRPr="00DF5183">
        <w:rPr>
          <w:rFonts w:cs="Times New Roman"/>
          <w:b/>
          <w:sz w:val="24"/>
          <w:szCs w:val="24"/>
        </w:rPr>
        <w:t>ych</w:t>
      </w:r>
      <w:r w:rsidR="006D11A6" w:rsidRPr="00DF5183">
        <w:rPr>
          <w:rFonts w:cs="Times New Roman"/>
          <w:b/>
          <w:sz w:val="24"/>
          <w:szCs w:val="24"/>
        </w:rPr>
        <w:t xml:space="preserve"> –</w:t>
      </w:r>
      <w:r w:rsidR="00593AA6" w:rsidRPr="00DF5183">
        <w:rPr>
          <w:rFonts w:cs="Times New Roman"/>
          <w:b/>
          <w:sz w:val="24"/>
          <w:szCs w:val="24"/>
        </w:rPr>
        <w:t xml:space="preserve">– </w:t>
      </w:r>
      <w:r w:rsidR="007E38AC" w:rsidRPr="00DF5183">
        <w:rPr>
          <w:rFonts w:cs="Times New Roman"/>
          <w:b/>
          <w:sz w:val="24"/>
          <w:szCs w:val="24"/>
        </w:rPr>
        <w:t>3</w:t>
      </w:r>
      <w:r w:rsidR="00593AA6" w:rsidRPr="00DF5183">
        <w:rPr>
          <w:rFonts w:cs="Times New Roman"/>
          <w:b/>
          <w:sz w:val="24"/>
          <w:szCs w:val="24"/>
        </w:rPr>
        <w:t xml:space="preserve"> szt. o łącznej powierzchni</w:t>
      </w:r>
      <w:r w:rsidR="006D11A6" w:rsidRPr="00DF5183">
        <w:rPr>
          <w:rFonts w:cs="Times New Roman"/>
          <w:b/>
          <w:sz w:val="24"/>
          <w:szCs w:val="24"/>
        </w:rPr>
        <w:t xml:space="preserve"> </w:t>
      </w:r>
      <w:r w:rsidR="007E38AC" w:rsidRPr="00DF5183">
        <w:rPr>
          <w:rFonts w:cs="Times New Roman"/>
          <w:b/>
          <w:sz w:val="24"/>
          <w:szCs w:val="24"/>
        </w:rPr>
        <w:t>3,98</w:t>
      </w:r>
      <w:r w:rsidR="006D11A6" w:rsidRPr="00DF5183">
        <w:rPr>
          <w:rFonts w:cs="Times New Roman"/>
          <w:b/>
          <w:sz w:val="24"/>
          <w:szCs w:val="24"/>
        </w:rPr>
        <w:t xml:space="preserve"> </w:t>
      </w:r>
      <w:r w:rsidR="007E38AC" w:rsidRPr="00DF5183">
        <w:rPr>
          <w:rFonts w:cs="Times New Roman"/>
          <w:b/>
          <w:sz w:val="24"/>
          <w:szCs w:val="24"/>
        </w:rPr>
        <w:t>m².</w:t>
      </w:r>
    </w:p>
    <w:p w:rsidR="008F4C59" w:rsidRPr="00DF5183" w:rsidRDefault="008F4C59" w:rsidP="00F8366A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Drzewa liściaste: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7E38AC" w:rsidRPr="00DF5183">
        <w:rPr>
          <w:rFonts w:cs="Times New Roman"/>
          <w:sz w:val="24"/>
          <w:szCs w:val="24"/>
        </w:rPr>
        <w:t>5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3E6D9C" w:rsidRPr="00DF5183">
        <w:rPr>
          <w:rFonts w:cs="Times New Roman"/>
          <w:sz w:val="24"/>
          <w:szCs w:val="24"/>
        </w:rPr>
        <w:t>szt. – brzoza brodawkowata (</w:t>
      </w:r>
      <w:r w:rsidR="003E6D9C" w:rsidRPr="00DF5183">
        <w:rPr>
          <w:rFonts w:cs="Times New Roman"/>
          <w:i/>
          <w:sz w:val="24"/>
          <w:szCs w:val="24"/>
        </w:rPr>
        <w:t>Betula pendula</w:t>
      </w:r>
      <w:r w:rsidR="003E6D9C" w:rsidRPr="00DF5183">
        <w:rPr>
          <w:rFonts w:cs="Times New Roman"/>
          <w:sz w:val="24"/>
          <w:szCs w:val="24"/>
        </w:rPr>
        <w:t xml:space="preserve">), </w:t>
      </w:r>
      <w:r w:rsidR="007E38AC" w:rsidRPr="00DF5183">
        <w:rPr>
          <w:rFonts w:cs="Times New Roman"/>
          <w:sz w:val="24"/>
          <w:szCs w:val="24"/>
        </w:rPr>
        <w:t>1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3E6D9C" w:rsidRPr="00DF5183">
        <w:rPr>
          <w:rFonts w:cs="Times New Roman"/>
          <w:sz w:val="24"/>
          <w:szCs w:val="24"/>
        </w:rPr>
        <w:t xml:space="preserve">szt. </w:t>
      </w:r>
      <w:r w:rsidR="007E38AC" w:rsidRPr="00DF5183">
        <w:rPr>
          <w:rFonts w:cs="Times New Roman"/>
          <w:sz w:val="24"/>
          <w:szCs w:val="24"/>
        </w:rPr>
        <w:t>–</w:t>
      </w:r>
      <w:r w:rsidR="003E6D9C" w:rsidRPr="00DF5183">
        <w:rPr>
          <w:rFonts w:cs="Times New Roman"/>
          <w:sz w:val="24"/>
          <w:szCs w:val="24"/>
        </w:rPr>
        <w:t xml:space="preserve"> </w:t>
      </w:r>
      <w:r w:rsidR="007E38AC" w:rsidRPr="00DF5183">
        <w:rPr>
          <w:rFonts w:cs="Times New Roman"/>
          <w:sz w:val="24"/>
          <w:szCs w:val="24"/>
        </w:rPr>
        <w:t>buk zwyczajny</w:t>
      </w:r>
      <w:r w:rsidR="003E6D9C" w:rsidRPr="00DF5183">
        <w:rPr>
          <w:rFonts w:cs="Times New Roman"/>
          <w:sz w:val="24"/>
          <w:szCs w:val="24"/>
        </w:rPr>
        <w:t xml:space="preserve"> (</w:t>
      </w:r>
      <w:r w:rsidR="007E38AC" w:rsidRPr="00DF5183">
        <w:rPr>
          <w:rFonts w:cs="Times New Roman"/>
          <w:i/>
          <w:sz w:val="24"/>
          <w:szCs w:val="24"/>
        </w:rPr>
        <w:t>Fagus sylvatica</w:t>
      </w:r>
      <w:r w:rsidR="003E6D9C" w:rsidRPr="00DF5183">
        <w:rPr>
          <w:rFonts w:cs="Times New Roman"/>
          <w:sz w:val="24"/>
          <w:szCs w:val="24"/>
        </w:rPr>
        <w:t xml:space="preserve">), </w:t>
      </w:r>
      <w:r w:rsidR="00F8366A" w:rsidRPr="00DF5183">
        <w:rPr>
          <w:rFonts w:cs="Times New Roman"/>
          <w:sz w:val="24"/>
          <w:szCs w:val="24"/>
        </w:rPr>
        <w:t>1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3E6D9C" w:rsidRPr="00DF5183">
        <w:rPr>
          <w:rFonts w:cs="Times New Roman"/>
          <w:sz w:val="24"/>
          <w:szCs w:val="24"/>
        </w:rPr>
        <w:t xml:space="preserve">szt. – </w:t>
      </w:r>
      <w:r w:rsidR="00AA5A60" w:rsidRPr="00DF5183">
        <w:rPr>
          <w:rFonts w:cs="Times New Roman"/>
          <w:sz w:val="24"/>
          <w:szCs w:val="24"/>
        </w:rPr>
        <w:t>g</w:t>
      </w:r>
      <w:r w:rsidR="00F8366A" w:rsidRPr="00DF5183">
        <w:rPr>
          <w:rFonts w:cs="Times New Roman"/>
          <w:sz w:val="24"/>
          <w:szCs w:val="24"/>
        </w:rPr>
        <w:t>rab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F8366A" w:rsidRPr="00DF5183">
        <w:rPr>
          <w:rFonts w:cs="Times New Roman"/>
          <w:sz w:val="24"/>
          <w:szCs w:val="24"/>
        </w:rPr>
        <w:t>pospolity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3E6D9C" w:rsidRPr="00DF5183">
        <w:rPr>
          <w:rFonts w:cs="Times New Roman"/>
          <w:sz w:val="24"/>
          <w:szCs w:val="24"/>
        </w:rPr>
        <w:t>(</w:t>
      </w:r>
      <w:r w:rsidR="00F8366A" w:rsidRPr="00DF5183">
        <w:rPr>
          <w:rFonts w:cs="Times New Roman"/>
          <w:i/>
          <w:sz w:val="24"/>
          <w:szCs w:val="24"/>
        </w:rPr>
        <w:t>Carpinus betulus</w:t>
      </w:r>
      <w:r w:rsidR="003E6D9C" w:rsidRPr="00DF5183">
        <w:rPr>
          <w:rFonts w:cs="Times New Roman"/>
          <w:sz w:val="24"/>
          <w:szCs w:val="24"/>
        </w:rPr>
        <w:t xml:space="preserve">), </w:t>
      </w:r>
      <w:r w:rsidR="00AA5A60" w:rsidRPr="00DF5183">
        <w:rPr>
          <w:rFonts w:cs="Times New Roman"/>
          <w:sz w:val="24"/>
          <w:szCs w:val="24"/>
        </w:rPr>
        <w:t xml:space="preserve">3 </w:t>
      </w:r>
      <w:r w:rsidR="003E6D9C" w:rsidRPr="00DF5183">
        <w:rPr>
          <w:rFonts w:cs="Times New Roman"/>
          <w:sz w:val="24"/>
          <w:szCs w:val="24"/>
        </w:rPr>
        <w:t>szt. - jesion wyniosły (</w:t>
      </w:r>
      <w:r w:rsidR="003E6D9C" w:rsidRPr="00DF5183">
        <w:rPr>
          <w:rFonts w:cs="Times New Roman"/>
          <w:i/>
          <w:sz w:val="24"/>
          <w:szCs w:val="24"/>
        </w:rPr>
        <w:t>Fraxinus excelsior</w:t>
      </w:r>
      <w:r w:rsidR="003E6D9C" w:rsidRPr="00DF5183">
        <w:rPr>
          <w:rFonts w:cs="Times New Roman"/>
          <w:sz w:val="24"/>
          <w:szCs w:val="24"/>
        </w:rPr>
        <w:t>),</w:t>
      </w:r>
      <w:r w:rsidR="00AA5A60" w:rsidRPr="00DF5183">
        <w:rPr>
          <w:rFonts w:cs="Times New Roman"/>
          <w:sz w:val="24"/>
          <w:szCs w:val="24"/>
        </w:rPr>
        <w:t xml:space="preserve"> </w:t>
      </w:r>
      <w:r w:rsidR="00F8366A" w:rsidRPr="00DF5183">
        <w:rPr>
          <w:rFonts w:cs="Times New Roman"/>
          <w:sz w:val="24"/>
          <w:szCs w:val="24"/>
        </w:rPr>
        <w:t>7</w:t>
      </w:r>
      <w:r w:rsidR="006D5AD5" w:rsidRPr="00DF5183">
        <w:rPr>
          <w:rFonts w:cs="Times New Roman"/>
          <w:sz w:val="24"/>
          <w:szCs w:val="24"/>
        </w:rPr>
        <w:t xml:space="preserve"> </w:t>
      </w:r>
      <w:r w:rsidR="003E6D9C" w:rsidRPr="00DF5183">
        <w:rPr>
          <w:rFonts w:cs="Times New Roman"/>
          <w:sz w:val="24"/>
          <w:szCs w:val="24"/>
        </w:rPr>
        <w:t xml:space="preserve">szt. </w:t>
      </w:r>
      <w:r w:rsidR="006D5AD5" w:rsidRPr="00DF5183">
        <w:rPr>
          <w:rFonts w:cs="Times New Roman"/>
          <w:sz w:val="24"/>
          <w:szCs w:val="24"/>
        </w:rPr>
        <w:t>–</w:t>
      </w:r>
      <w:r w:rsidR="0062373B" w:rsidRPr="00DF5183">
        <w:rPr>
          <w:rFonts w:cs="Times New Roman"/>
          <w:sz w:val="24"/>
          <w:szCs w:val="24"/>
        </w:rPr>
        <w:t xml:space="preserve"> </w:t>
      </w:r>
      <w:r w:rsidR="006D5AD5" w:rsidRPr="00DF5183">
        <w:rPr>
          <w:rFonts w:cs="Times New Roman"/>
          <w:sz w:val="24"/>
          <w:szCs w:val="24"/>
        </w:rPr>
        <w:t>klon pospolity</w:t>
      </w:r>
      <w:r w:rsidR="003E6D9C" w:rsidRPr="00DF5183">
        <w:rPr>
          <w:rFonts w:cs="Times New Roman"/>
          <w:sz w:val="24"/>
          <w:szCs w:val="24"/>
        </w:rPr>
        <w:t xml:space="preserve"> (</w:t>
      </w:r>
      <w:r w:rsidR="006D5AD5" w:rsidRPr="00DF5183">
        <w:rPr>
          <w:rFonts w:cs="Times New Roman"/>
          <w:i/>
          <w:sz w:val="24"/>
          <w:szCs w:val="24"/>
        </w:rPr>
        <w:t>Acer platanoides</w:t>
      </w:r>
      <w:r w:rsidR="003E6D9C" w:rsidRPr="00DF5183">
        <w:rPr>
          <w:rFonts w:cs="Times New Roman"/>
          <w:sz w:val="24"/>
          <w:szCs w:val="24"/>
        </w:rPr>
        <w:t xml:space="preserve">), </w:t>
      </w:r>
      <w:r w:rsidR="00F8366A" w:rsidRPr="00DF5183">
        <w:rPr>
          <w:rFonts w:cs="Times New Roman"/>
          <w:sz w:val="24"/>
          <w:szCs w:val="24"/>
        </w:rPr>
        <w:t>2</w:t>
      </w:r>
      <w:r w:rsidR="00307666" w:rsidRPr="00DF5183">
        <w:rPr>
          <w:rFonts w:cs="Times New Roman"/>
          <w:sz w:val="24"/>
          <w:szCs w:val="24"/>
        </w:rPr>
        <w:t xml:space="preserve"> szt. – </w:t>
      </w:r>
      <w:r w:rsidR="00747E6B" w:rsidRPr="00DF5183">
        <w:rPr>
          <w:rFonts w:cs="Times New Roman"/>
          <w:sz w:val="24"/>
          <w:szCs w:val="24"/>
        </w:rPr>
        <w:t>l</w:t>
      </w:r>
      <w:r w:rsidR="00307666" w:rsidRPr="00DF5183">
        <w:rPr>
          <w:rFonts w:cs="Times New Roman"/>
          <w:sz w:val="24"/>
          <w:szCs w:val="24"/>
        </w:rPr>
        <w:t xml:space="preserve">ipa </w:t>
      </w:r>
      <w:r w:rsidR="00F8366A" w:rsidRPr="00DF5183">
        <w:rPr>
          <w:rFonts w:cs="Times New Roman"/>
          <w:sz w:val="24"/>
          <w:szCs w:val="24"/>
        </w:rPr>
        <w:t>szerokolistna</w:t>
      </w:r>
      <w:r w:rsidR="00307666" w:rsidRPr="00DF5183">
        <w:rPr>
          <w:rFonts w:cs="Times New Roman"/>
          <w:sz w:val="24"/>
          <w:szCs w:val="24"/>
        </w:rPr>
        <w:t xml:space="preserve"> (</w:t>
      </w:r>
      <w:r w:rsidR="00F8366A" w:rsidRPr="00DF5183">
        <w:rPr>
          <w:rFonts w:cs="Times New Roman"/>
          <w:i/>
          <w:sz w:val="24"/>
          <w:szCs w:val="24"/>
        </w:rPr>
        <w:t>Tilia platyphyllos</w:t>
      </w:r>
      <w:r w:rsidR="00307666" w:rsidRPr="00DF5183">
        <w:rPr>
          <w:rFonts w:cs="Times New Roman"/>
          <w:sz w:val="24"/>
          <w:szCs w:val="24"/>
        </w:rPr>
        <w:t>)</w:t>
      </w:r>
      <w:r w:rsidR="009055B9" w:rsidRPr="00DF5183">
        <w:rPr>
          <w:rFonts w:cs="Times New Roman"/>
          <w:sz w:val="24"/>
          <w:szCs w:val="24"/>
        </w:rPr>
        <w:t xml:space="preserve">, </w:t>
      </w:r>
    </w:p>
    <w:p w:rsidR="00F8366A" w:rsidRPr="00DF5183" w:rsidRDefault="009B1EF1" w:rsidP="008F4C59">
      <w:pPr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DF5183">
        <w:rPr>
          <w:rFonts w:cs="Times New Roman"/>
          <w:b/>
          <w:sz w:val="24"/>
          <w:szCs w:val="24"/>
        </w:rPr>
        <w:t>Drzewa owocowe:</w:t>
      </w:r>
      <w:r w:rsidRPr="00DF5183">
        <w:rPr>
          <w:rFonts w:cs="Times New Roman"/>
          <w:sz w:val="24"/>
          <w:szCs w:val="24"/>
        </w:rPr>
        <w:t xml:space="preserve"> </w:t>
      </w:r>
      <w:r w:rsidR="009055B9" w:rsidRPr="00DF5183">
        <w:rPr>
          <w:rFonts w:cs="Times New Roman"/>
          <w:sz w:val="24"/>
          <w:szCs w:val="24"/>
        </w:rPr>
        <w:t>1</w:t>
      </w:r>
      <w:r w:rsidR="00F8366A" w:rsidRPr="00DF5183">
        <w:rPr>
          <w:rFonts w:cs="Times New Roman"/>
          <w:sz w:val="24"/>
          <w:szCs w:val="24"/>
        </w:rPr>
        <w:t>3</w:t>
      </w:r>
      <w:r w:rsidR="009055B9" w:rsidRPr="00DF5183">
        <w:rPr>
          <w:rFonts w:cs="Times New Roman"/>
          <w:sz w:val="24"/>
          <w:szCs w:val="24"/>
        </w:rPr>
        <w:t xml:space="preserve"> </w:t>
      </w:r>
      <w:r w:rsidR="00B73215" w:rsidRPr="00DF5183">
        <w:rPr>
          <w:rFonts w:cs="Times New Roman"/>
          <w:sz w:val="24"/>
          <w:szCs w:val="24"/>
        </w:rPr>
        <w:t xml:space="preserve">szt. - </w:t>
      </w:r>
      <w:r w:rsidR="009C58E7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śliwa domowa  (</w:t>
      </w:r>
      <w:r w:rsidR="009C58E7" w:rsidRPr="00DF5183">
        <w:rPr>
          <w:rFonts w:ascii="Calibri" w:eastAsia="Times New Roman" w:hAnsi="Calibri" w:cs="Times New Roman"/>
          <w:i/>
          <w:color w:val="000000"/>
          <w:sz w:val="24"/>
          <w:szCs w:val="24"/>
          <w:lang w:eastAsia="pl-PL"/>
        </w:rPr>
        <w:t>Prunus domestica</w:t>
      </w:r>
      <w:r w:rsidR="009C58E7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), </w:t>
      </w:r>
    </w:p>
    <w:p w:rsidR="00220D92" w:rsidRPr="00DF5183" w:rsidRDefault="008F4C59" w:rsidP="003E6E9E">
      <w:pPr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DF5183">
        <w:rPr>
          <w:rFonts w:cs="Times New Roman"/>
          <w:b/>
          <w:sz w:val="24"/>
          <w:szCs w:val="24"/>
          <w:lang w:val="en-US"/>
        </w:rPr>
        <w:t xml:space="preserve">Krzewy </w:t>
      </w:r>
      <w:r w:rsidR="003E05A4" w:rsidRPr="00DF5183">
        <w:rPr>
          <w:rFonts w:cs="Times New Roman"/>
          <w:b/>
          <w:sz w:val="24"/>
          <w:szCs w:val="24"/>
          <w:lang w:val="en-US"/>
        </w:rPr>
        <w:t>l</w:t>
      </w:r>
      <w:r w:rsidR="003E6E9E" w:rsidRPr="00DF5183">
        <w:rPr>
          <w:rFonts w:cs="Times New Roman"/>
          <w:b/>
          <w:sz w:val="24"/>
          <w:szCs w:val="24"/>
          <w:lang w:val="en-US"/>
        </w:rPr>
        <w:t>iściaste</w:t>
      </w:r>
      <w:r w:rsidRPr="00DF5183">
        <w:rPr>
          <w:rFonts w:cs="Times New Roman"/>
          <w:b/>
          <w:sz w:val="24"/>
          <w:szCs w:val="24"/>
          <w:lang w:val="en-US"/>
        </w:rPr>
        <w:t>:</w:t>
      </w:r>
      <w:r w:rsidR="00A52CA3" w:rsidRPr="00DF5183">
        <w:rPr>
          <w:rFonts w:cs="Times New Roman"/>
          <w:b/>
          <w:sz w:val="24"/>
          <w:szCs w:val="24"/>
          <w:lang w:val="en-US"/>
        </w:rPr>
        <w:t xml:space="preserve"> </w:t>
      </w:r>
      <w:r w:rsidR="00F8366A" w:rsidRPr="00DF5183">
        <w:rPr>
          <w:rFonts w:cs="Times New Roman"/>
          <w:sz w:val="24"/>
          <w:szCs w:val="24"/>
          <w:lang w:val="en-US"/>
        </w:rPr>
        <w:t>2,35</w:t>
      </w:r>
      <w:r w:rsidR="00D35778" w:rsidRPr="00DF5183">
        <w:rPr>
          <w:rFonts w:cs="Times New Roman"/>
          <w:sz w:val="24"/>
          <w:szCs w:val="24"/>
          <w:lang w:val="en-US"/>
        </w:rPr>
        <w:t xml:space="preserve"> m² - </w:t>
      </w:r>
      <w:r w:rsidRPr="00DF5183">
        <w:rPr>
          <w:rFonts w:ascii="Calibri" w:eastAsia="Times New Roman" w:hAnsi="Calibri" w:cs="Times New Roman"/>
          <w:color w:val="000000"/>
          <w:sz w:val="24"/>
          <w:szCs w:val="24"/>
          <w:lang w:val="en-US" w:eastAsia="pl-PL"/>
        </w:rPr>
        <w:t xml:space="preserve"> </w:t>
      </w:r>
      <w:r w:rsidR="00B63291" w:rsidRPr="00DF5183">
        <w:rPr>
          <w:rFonts w:ascii="Calibri" w:eastAsia="Times New Roman" w:hAnsi="Calibri" w:cs="Times New Roman"/>
          <w:color w:val="000000"/>
          <w:sz w:val="24"/>
          <w:szCs w:val="24"/>
          <w:lang w:val="en-US" w:eastAsia="pl-PL"/>
        </w:rPr>
        <w:t>b</w:t>
      </w:r>
      <w:r w:rsidR="006A3520" w:rsidRPr="00DF5183">
        <w:rPr>
          <w:rFonts w:ascii="Calibri" w:eastAsia="Times New Roman" w:hAnsi="Calibri" w:cs="Times New Roman"/>
          <w:color w:val="000000"/>
          <w:sz w:val="24"/>
          <w:szCs w:val="24"/>
          <w:lang w:val="en-US" w:eastAsia="pl-PL"/>
        </w:rPr>
        <w:t>erberys Thunberga   'Atropurpurea'</w:t>
      </w:r>
      <w:r w:rsidR="00A52CA3" w:rsidRPr="00DF5183">
        <w:rPr>
          <w:rFonts w:ascii="Calibri" w:eastAsia="Times New Roman" w:hAnsi="Calibri" w:cs="Times New Roman"/>
          <w:color w:val="000000"/>
          <w:sz w:val="24"/>
          <w:szCs w:val="24"/>
          <w:lang w:val="en-US" w:eastAsia="pl-PL"/>
        </w:rPr>
        <w:t xml:space="preserve"> (</w:t>
      </w:r>
      <w:r w:rsidR="00A52CA3" w:rsidRPr="00DF5183">
        <w:rPr>
          <w:rFonts w:ascii="Calibri" w:eastAsia="Times New Roman" w:hAnsi="Calibri" w:cs="Times New Roman"/>
          <w:i/>
          <w:color w:val="000000"/>
          <w:sz w:val="24"/>
          <w:szCs w:val="24"/>
          <w:lang w:val="en-US" w:eastAsia="pl-PL"/>
        </w:rPr>
        <w:t>Berberis th</w:t>
      </w:r>
      <w:r w:rsidR="00A52CA3" w:rsidRPr="00DF5183">
        <w:rPr>
          <w:rFonts w:ascii="Calibri" w:eastAsia="Times New Roman" w:hAnsi="Calibri" w:cs="Times New Roman"/>
          <w:color w:val="000000"/>
          <w:sz w:val="24"/>
          <w:szCs w:val="24"/>
          <w:lang w:val="en-US" w:eastAsia="pl-PL"/>
        </w:rPr>
        <w:t xml:space="preserve">.  </w:t>
      </w:r>
      <w:r w:rsidR="00A52CA3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'Atropurpurea'</w:t>
      </w:r>
      <w:r w:rsidR="00F8366A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,</w:t>
      </w:r>
      <w:r w:rsidR="006A3520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F8366A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1,04</w:t>
      </w:r>
      <w:r w:rsidR="00D35778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D35778" w:rsidRPr="00DF5183">
        <w:rPr>
          <w:rFonts w:cs="Times New Roman"/>
          <w:sz w:val="24"/>
          <w:szCs w:val="24"/>
        </w:rPr>
        <w:t xml:space="preserve">m² - </w:t>
      </w:r>
      <w:r w:rsidR="00B63291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f</w:t>
      </w:r>
      <w:r w:rsidR="006A3520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orsycja pośrednia, </w:t>
      </w:r>
      <w:r w:rsidR="00F8366A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0,59 </w:t>
      </w:r>
      <w:r w:rsidR="00D35778" w:rsidRPr="00DF5183">
        <w:rPr>
          <w:rFonts w:cs="Times New Roman"/>
          <w:sz w:val="24"/>
          <w:szCs w:val="24"/>
        </w:rPr>
        <w:t xml:space="preserve">m² - </w:t>
      </w:r>
      <w:r w:rsidR="00F8366A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kalian koralowa (</w:t>
      </w:r>
      <w:r w:rsidR="00F8366A" w:rsidRPr="00DF5183">
        <w:rPr>
          <w:rFonts w:ascii="Calibri" w:eastAsia="Times New Roman" w:hAnsi="Calibri" w:cs="Times New Roman"/>
          <w:i/>
          <w:color w:val="000000"/>
          <w:sz w:val="24"/>
          <w:szCs w:val="24"/>
          <w:lang w:eastAsia="pl-PL"/>
        </w:rPr>
        <w:t>Viburnum opulus</w:t>
      </w:r>
      <w:r w:rsidR="00F8366A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).</w:t>
      </w:r>
    </w:p>
    <w:p w:rsidR="00A0220D" w:rsidRPr="00DF5183" w:rsidRDefault="00A0220D" w:rsidP="00F8366A">
      <w:pPr>
        <w:jc w:val="both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8F4C59" w:rsidRPr="00DF5183" w:rsidRDefault="008F4C59" w:rsidP="008F4C59">
      <w:pPr>
        <w:jc w:val="center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b/>
          <w:sz w:val="24"/>
          <w:szCs w:val="24"/>
        </w:rPr>
        <w:t>4.1. Ocena dendrologiczna drzew</w:t>
      </w:r>
    </w:p>
    <w:p w:rsidR="008F4C59" w:rsidRPr="00DF5183" w:rsidRDefault="008F4C59" w:rsidP="008F4C59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Skład gatunkowy drzew jest niejednorodny</w:t>
      </w:r>
      <w:r w:rsidR="00747E6B" w:rsidRPr="00DF5183">
        <w:rPr>
          <w:rFonts w:cs="Times New Roman"/>
          <w:sz w:val="24"/>
          <w:szCs w:val="24"/>
        </w:rPr>
        <w:t xml:space="preserve"> </w:t>
      </w:r>
      <w:r w:rsidR="00F81A33" w:rsidRPr="00DF5183">
        <w:rPr>
          <w:rFonts w:cs="Times New Roman"/>
          <w:sz w:val="24"/>
          <w:szCs w:val="24"/>
        </w:rPr>
        <w:t>[Tab. 1.]</w:t>
      </w:r>
      <w:r w:rsidRPr="00DF5183">
        <w:rPr>
          <w:rFonts w:cs="Times New Roman"/>
          <w:sz w:val="24"/>
          <w:szCs w:val="24"/>
        </w:rPr>
        <w:t xml:space="preserve"> – przewaga nasadzeń</w:t>
      </w:r>
      <w:r w:rsidR="001D18F8" w:rsidRPr="00DF5183">
        <w:rPr>
          <w:rFonts w:cs="Times New Roman"/>
          <w:sz w:val="24"/>
          <w:szCs w:val="24"/>
        </w:rPr>
        <w:t xml:space="preserve"> </w:t>
      </w:r>
      <w:r w:rsidR="00A0220D" w:rsidRPr="00DF5183">
        <w:rPr>
          <w:rFonts w:cs="Times New Roman"/>
          <w:sz w:val="24"/>
          <w:szCs w:val="24"/>
        </w:rPr>
        <w:t>z </w:t>
      </w:r>
      <w:r w:rsidR="00F8366A" w:rsidRPr="00DF5183">
        <w:rPr>
          <w:rFonts w:cs="Times New Roman"/>
          <w:sz w:val="24"/>
          <w:szCs w:val="24"/>
        </w:rPr>
        <w:t>śliwy domowej</w:t>
      </w:r>
      <w:r w:rsidR="00D16C36" w:rsidRPr="00DF5183">
        <w:rPr>
          <w:rFonts w:cs="Times New Roman"/>
          <w:sz w:val="24"/>
          <w:szCs w:val="24"/>
        </w:rPr>
        <w:t xml:space="preserve"> </w:t>
      </w:r>
      <w:r w:rsidR="00211485" w:rsidRPr="00DF5183">
        <w:rPr>
          <w:rFonts w:cs="Times New Roman"/>
          <w:sz w:val="24"/>
          <w:szCs w:val="24"/>
        </w:rPr>
        <w:t>–</w:t>
      </w:r>
      <w:r w:rsidR="00682E63" w:rsidRPr="00DF5183">
        <w:rPr>
          <w:rFonts w:cs="Times New Roman"/>
          <w:sz w:val="24"/>
          <w:szCs w:val="24"/>
        </w:rPr>
        <w:t xml:space="preserve"> </w:t>
      </w:r>
      <w:r w:rsidR="00D16C36" w:rsidRPr="00DF5183">
        <w:rPr>
          <w:rFonts w:cs="Times New Roman"/>
          <w:sz w:val="24"/>
          <w:szCs w:val="24"/>
        </w:rPr>
        <w:t>1</w:t>
      </w:r>
      <w:r w:rsidR="00F8366A" w:rsidRPr="00DF5183">
        <w:rPr>
          <w:rFonts w:cs="Times New Roman"/>
          <w:sz w:val="24"/>
          <w:szCs w:val="24"/>
        </w:rPr>
        <w:t>3</w:t>
      </w:r>
      <w:r w:rsidR="00211485" w:rsidRPr="00DF5183">
        <w:rPr>
          <w:rFonts w:cs="Times New Roman"/>
          <w:sz w:val="24"/>
          <w:szCs w:val="24"/>
        </w:rPr>
        <w:t xml:space="preserve"> </w:t>
      </w:r>
      <w:r w:rsidR="00D16C36" w:rsidRPr="00DF5183">
        <w:rPr>
          <w:rFonts w:cs="Times New Roman"/>
          <w:sz w:val="24"/>
          <w:szCs w:val="24"/>
        </w:rPr>
        <w:t>szt</w:t>
      </w:r>
      <w:r w:rsidR="0065458B" w:rsidRPr="00DF5183">
        <w:rPr>
          <w:rFonts w:cs="Times New Roman"/>
          <w:sz w:val="24"/>
          <w:szCs w:val="24"/>
        </w:rPr>
        <w:t>.</w:t>
      </w:r>
      <w:r w:rsidRPr="00DF5183">
        <w:rPr>
          <w:rFonts w:cs="Times New Roman"/>
          <w:sz w:val="24"/>
          <w:szCs w:val="24"/>
        </w:rPr>
        <w:t xml:space="preserve"> Stan zdrowotny drzew – określa się jako dobry.</w:t>
      </w:r>
      <w:r w:rsidR="00554CEB" w:rsidRPr="00DF5183">
        <w:rPr>
          <w:rFonts w:cs="Times New Roman"/>
          <w:sz w:val="24"/>
          <w:szCs w:val="24"/>
        </w:rPr>
        <w:t xml:space="preserve"> W części graficznej znajdują się zdjęcia drzew </w:t>
      </w:r>
      <w:r w:rsidR="00F8366A" w:rsidRPr="00DF5183">
        <w:rPr>
          <w:rFonts w:cs="Times New Roman"/>
          <w:sz w:val="24"/>
          <w:szCs w:val="24"/>
        </w:rPr>
        <w:t xml:space="preserve">i krzewów. </w:t>
      </w:r>
      <w:r w:rsidR="00A03C18" w:rsidRPr="00DF5183">
        <w:rPr>
          <w:rFonts w:cs="Times New Roman"/>
          <w:sz w:val="24"/>
          <w:szCs w:val="24"/>
        </w:rPr>
        <w:t>Dwa drzewa powinny być</w:t>
      </w:r>
      <w:r w:rsidR="00F8366A" w:rsidRPr="00DF5183">
        <w:rPr>
          <w:rFonts w:cs="Times New Roman"/>
          <w:sz w:val="24"/>
          <w:szCs w:val="24"/>
        </w:rPr>
        <w:t xml:space="preserve"> </w:t>
      </w:r>
      <w:r w:rsidR="00554CEB" w:rsidRPr="00DF5183">
        <w:rPr>
          <w:rFonts w:cs="Times New Roman"/>
          <w:sz w:val="24"/>
          <w:szCs w:val="24"/>
        </w:rPr>
        <w:t>przeznaczon</w:t>
      </w:r>
      <w:r w:rsidR="00A03C18" w:rsidRPr="00DF5183">
        <w:rPr>
          <w:rFonts w:cs="Times New Roman"/>
          <w:sz w:val="24"/>
          <w:szCs w:val="24"/>
        </w:rPr>
        <w:t>e</w:t>
      </w:r>
      <w:r w:rsidR="00554CEB" w:rsidRPr="00DF5183">
        <w:rPr>
          <w:rFonts w:cs="Times New Roman"/>
          <w:sz w:val="24"/>
          <w:szCs w:val="24"/>
        </w:rPr>
        <w:t xml:space="preserve"> do usunięcia ze względu na zły stan zdrowotny</w:t>
      </w:r>
      <w:r w:rsidR="00211485" w:rsidRPr="00DF5183">
        <w:rPr>
          <w:rFonts w:cs="Times New Roman"/>
          <w:sz w:val="24"/>
          <w:szCs w:val="24"/>
        </w:rPr>
        <w:t xml:space="preserve"> – w zestawieniu tabelarycznym oznaczone nr 20 i 32.</w:t>
      </w:r>
      <w:r w:rsidR="00CA5C9E" w:rsidRPr="00DF5183">
        <w:rPr>
          <w:rFonts w:cs="Times New Roman"/>
          <w:sz w:val="24"/>
          <w:szCs w:val="24"/>
        </w:rPr>
        <w:t xml:space="preserve"> </w:t>
      </w:r>
      <w:r w:rsidR="00211485" w:rsidRPr="00DF5183">
        <w:rPr>
          <w:rFonts w:cs="Times New Roman"/>
          <w:sz w:val="24"/>
          <w:szCs w:val="24"/>
        </w:rPr>
        <w:t>Są to d</w:t>
      </w:r>
      <w:r w:rsidR="00CA5C9E" w:rsidRPr="00DF5183">
        <w:rPr>
          <w:rFonts w:cs="Times New Roman"/>
          <w:sz w:val="24"/>
          <w:szCs w:val="24"/>
        </w:rPr>
        <w:t>rzewa</w:t>
      </w:r>
      <w:r w:rsidR="00211485" w:rsidRPr="00DF5183">
        <w:rPr>
          <w:rFonts w:cs="Times New Roman"/>
          <w:sz w:val="24"/>
          <w:szCs w:val="24"/>
        </w:rPr>
        <w:t xml:space="preserve"> uschnięte,  zaatakowane przez korniki i nie rokujące szans na przeżycie </w:t>
      </w:r>
      <w:r w:rsidR="00211485" w:rsidRPr="00DF5183">
        <w:rPr>
          <w:rFonts w:cs="Times New Roman"/>
          <w:b/>
          <w:sz w:val="24"/>
          <w:szCs w:val="24"/>
        </w:rPr>
        <w:t xml:space="preserve">[Rys. nr 1., Rys. nr 1., Tab. nr 1.]. </w:t>
      </w:r>
      <w:r w:rsidR="00211485" w:rsidRPr="00DF5183">
        <w:rPr>
          <w:rFonts w:cs="Times New Roman"/>
          <w:sz w:val="24"/>
          <w:szCs w:val="24"/>
        </w:rPr>
        <w:t>Całościowa gospodarka drzewostanem znajduje się w zestawieniu tabelarycznym.</w:t>
      </w:r>
    </w:p>
    <w:p w:rsidR="00400192" w:rsidRPr="00DF5183" w:rsidRDefault="00400192" w:rsidP="00400192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>Inwentaryzowany drzewostan stanowią w przewadze drzewa w faz</w:t>
      </w:r>
      <w:r w:rsidR="00A03C18" w:rsidRPr="00DF5183">
        <w:rPr>
          <w:rFonts w:cs="Times New Roman"/>
          <w:sz w:val="24"/>
          <w:szCs w:val="24"/>
        </w:rPr>
        <w:t>ie</w:t>
      </w:r>
      <w:r w:rsidRPr="00DF5183">
        <w:rPr>
          <w:rFonts w:cs="Times New Roman"/>
          <w:sz w:val="24"/>
          <w:szCs w:val="24"/>
        </w:rPr>
        <w:t xml:space="preserve"> pędzenia. Faza pędzenia drzew charakteryzuje się: pełnią sił i szybkim wzrostem.</w:t>
      </w:r>
      <w:r w:rsidR="00682E63" w:rsidRPr="00DF5183">
        <w:rPr>
          <w:rFonts w:cs="Times New Roman"/>
          <w:sz w:val="24"/>
          <w:szCs w:val="24"/>
        </w:rPr>
        <w:t xml:space="preserve"> Drzewa te wymagają cięć pielęgnacyjnych a niektóre sanitarnych.</w:t>
      </w:r>
    </w:p>
    <w:p w:rsidR="00FB121E" w:rsidRPr="00DF5183" w:rsidRDefault="00400192" w:rsidP="00FB121E">
      <w:pPr>
        <w:ind w:firstLine="708"/>
        <w:jc w:val="both"/>
        <w:rPr>
          <w:rFonts w:cs="Times New Roman"/>
          <w:b/>
          <w:sz w:val="24"/>
          <w:szCs w:val="24"/>
        </w:rPr>
      </w:pPr>
      <w:r w:rsidRPr="00DF5183">
        <w:rPr>
          <w:rFonts w:cs="Times New Roman"/>
          <w:sz w:val="24"/>
          <w:szCs w:val="24"/>
        </w:rPr>
        <w:t xml:space="preserve">Istniejące krzewy składające się z </w:t>
      </w:r>
      <w:r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berberysa Thunberga</w:t>
      </w:r>
      <w:r w:rsidR="00A03C18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, </w:t>
      </w:r>
      <w:r w:rsidR="00A03C18" w:rsidRPr="00DF5183">
        <w:rPr>
          <w:rFonts w:ascii="Calibri" w:eastAsia="Times New Roman" w:hAnsi="Calibri" w:cs="Times New Roman"/>
          <w:iCs/>
          <w:color w:val="000000"/>
          <w:sz w:val="24"/>
          <w:szCs w:val="24"/>
          <w:lang w:eastAsia="pl-PL"/>
        </w:rPr>
        <w:t xml:space="preserve">kaliny koralowej i forsycji pośredniej </w:t>
      </w:r>
      <w:r w:rsidR="00A03C18" w:rsidRPr="00DF5183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 </w:t>
      </w:r>
      <w:r w:rsidR="00A03C18" w:rsidRPr="00DF5183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 xml:space="preserve"> </w:t>
      </w:r>
      <w:r w:rsidR="00A03C18" w:rsidRPr="00DF5183">
        <w:rPr>
          <w:rFonts w:ascii="Calibri" w:eastAsia="Times New Roman" w:hAnsi="Calibri" w:cs="Times New Roman"/>
          <w:iCs/>
          <w:color w:val="000000"/>
          <w:sz w:val="24"/>
          <w:szCs w:val="24"/>
          <w:lang w:eastAsia="pl-PL"/>
        </w:rPr>
        <w:t>– zlokalizowane są: tuż przy skrzyżowaniu z ul. Kopernika</w:t>
      </w:r>
      <w:r w:rsidRPr="00DF5183">
        <w:rPr>
          <w:rFonts w:cs="Times New Roman"/>
          <w:sz w:val="24"/>
          <w:szCs w:val="24"/>
        </w:rPr>
        <w:t xml:space="preserve">. </w:t>
      </w:r>
      <w:r w:rsidR="00682E63" w:rsidRPr="00DF5183">
        <w:rPr>
          <w:rFonts w:cs="Times New Roman"/>
          <w:sz w:val="24"/>
          <w:szCs w:val="24"/>
        </w:rPr>
        <w:t>Krzewy i zakrzaczenia wymagają cięć pielęgnacyjnych</w:t>
      </w:r>
      <w:r w:rsidR="00A03C18" w:rsidRPr="00DF5183">
        <w:rPr>
          <w:rFonts w:cs="Times New Roman"/>
          <w:sz w:val="24"/>
          <w:szCs w:val="24"/>
        </w:rPr>
        <w:t xml:space="preserve"> a także ochrony chemicznej</w:t>
      </w:r>
      <w:r w:rsidR="00682E63" w:rsidRPr="00DF5183">
        <w:rPr>
          <w:rFonts w:cs="Times New Roman"/>
          <w:sz w:val="24"/>
          <w:szCs w:val="24"/>
        </w:rPr>
        <w:t>. Duże przyrosty roczne świadczą zaniechaniu okresowej pielęgnacji.</w:t>
      </w:r>
      <w:r w:rsidR="00A03C18" w:rsidRPr="00DF5183">
        <w:rPr>
          <w:rFonts w:cs="Times New Roman"/>
          <w:sz w:val="24"/>
          <w:szCs w:val="24"/>
        </w:rPr>
        <w:t xml:space="preserve"> Widoczne są pojedyncze odrosty w krzewach innych roślin.</w:t>
      </w:r>
    </w:p>
    <w:p w:rsidR="00D20E4F" w:rsidRDefault="00A0220D" w:rsidP="00FB121E">
      <w:pPr>
        <w:ind w:firstLine="708"/>
        <w:jc w:val="both"/>
        <w:rPr>
          <w:rFonts w:cs="Times New Roman"/>
          <w:sz w:val="24"/>
          <w:szCs w:val="24"/>
        </w:rPr>
      </w:pPr>
      <w:r w:rsidRPr="00DF5183">
        <w:rPr>
          <w:rFonts w:cs="Times New Roman"/>
          <w:sz w:val="24"/>
          <w:szCs w:val="24"/>
        </w:rPr>
        <w:t xml:space="preserve">Na terenie </w:t>
      </w:r>
      <w:r w:rsidR="00FB121E" w:rsidRPr="00DF5183">
        <w:rPr>
          <w:rFonts w:cs="Times New Roman"/>
          <w:sz w:val="24"/>
          <w:szCs w:val="24"/>
        </w:rPr>
        <w:t>nie ma drzew pomnikowych.</w:t>
      </w:r>
    </w:p>
    <w:p w:rsidR="00574D29" w:rsidRDefault="00574D29" w:rsidP="00574D29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Pr="007B5369">
        <w:rPr>
          <w:rFonts w:cs="Times New Roman"/>
          <w:b/>
          <w:sz w:val="24"/>
          <w:szCs w:val="24"/>
        </w:rPr>
        <w:t xml:space="preserve">. </w:t>
      </w:r>
      <w:r>
        <w:rPr>
          <w:rFonts w:cs="Times New Roman"/>
          <w:b/>
          <w:sz w:val="24"/>
          <w:szCs w:val="24"/>
        </w:rPr>
        <w:t>NASADZENIA ZASTĘPCZE</w:t>
      </w:r>
    </w:p>
    <w:p w:rsidR="00574D29" w:rsidRPr="00E81B10" w:rsidRDefault="00574D29" w:rsidP="00574D29">
      <w:pPr>
        <w:ind w:firstLine="708"/>
        <w:jc w:val="both"/>
        <w:rPr>
          <w:sz w:val="24"/>
          <w:szCs w:val="24"/>
        </w:rPr>
      </w:pPr>
      <w:r w:rsidRPr="00E81B10">
        <w:rPr>
          <w:sz w:val="24"/>
          <w:szCs w:val="24"/>
        </w:rPr>
        <w:t xml:space="preserve">Projekt nasadzeń zastępczych obejmuje zieleń towarzyszącą istniejącej </w:t>
      </w:r>
      <w:r>
        <w:rPr>
          <w:sz w:val="24"/>
          <w:szCs w:val="24"/>
        </w:rPr>
        <w:t>drodze</w:t>
      </w:r>
      <w:r w:rsidRPr="00E81B10">
        <w:rPr>
          <w:sz w:val="24"/>
          <w:szCs w:val="24"/>
        </w:rPr>
        <w:t xml:space="preserve">. Przewidziane zostały nasadzenia w postaci: </w:t>
      </w:r>
      <w:r>
        <w:rPr>
          <w:sz w:val="24"/>
          <w:szCs w:val="24"/>
        </w:rPr>
        <w:t>Brzoza brodawkowata</w:t>
      </w:r>
      <w:r w:rsidRPr="00E81B10">
        <w:rPr>
          <w:sz w:val="24"/>
          <w:szCs w:val="24"/>
        </w:rPr>
        <w:t xml:space="preserve"> (</w:t>
      </w:r>
      <w:r>
        <w:rPr>
          <w:rStyle w:val="Uwydatnienie"/>
          <w:sz w:val="24"/>
          <w:szCs w:val="24"/>
        </w:rPr>
        <w:t>Betula pendula</w:t>
      </w:r>
      <w:r w:rsidRPr="00E81B10">
        <w:rPr>
          <w:sz w:val="24"/>
          <w:szCs w:val="24"/>
        </w:rPr>
        <w:t xml:space="preserve">) – </w:t>
      </w:r>
      <w:r>
        <w:rPr>
          <w:sz w:val="24"/>
          <w:szCs w:val="24"/>
        </w:rPr>
        <w:t>2</w:t>
      </w:r>
      <w:r w:rsidRPr="00E81B10">
        <w:rPr>
          <w:sz w:val="24"/>
          <w:szCs w:val="24"/>
        </w:rPr>
        <w:t xml:space="preserve"> szt.). Projektowane drzew</w:t>
      </w:r>
      <w:r>
        <w:rPr>
          <w:sz w:val="24"/>
          <w:szCs w:val="24"/>
        </w:rPr>
        <w:t>a</w:t>
      </w:r>
      <w:r w:rsidRPr="00E81B10">
        <w:rPr>
          <w:sz w:val="24"/>
          <w:szCs w:val="24"/>
        </w:rPr>
        <w:t xml:space="preserve"> </w:t>
      </w:r>
      <w:r>
        <w:rPr>
          <w:sz w:val="24"/>
          <w:szCs w:val="24"/>
        </w:rPr>
        <w:t>są</w:t>
      </w:r>
      <w:r w:rsidRPr="00E81B10">
        <w:rPr>
          <w:sz w:val="24"/>
          <w:szCs w:val="24"/>
        </w:rPr>
        <w:t xml:space="preserve"> stosunkowo odporne na suszę i inne warunki środowiskowe. Nasadzenia zastępcze będą pełnić funkcje przyrodnicze jakie pełnił</w:t>
      </w:r>
      <w:r>
        <w:rPr>
          <w:sz w:val="24"/>
          <w:szCs w:val="24"/>
        </w:rPr>
        <w:t>o</w:t>
      </w:r>
      <w:r w:rsidRPr="00E81B10">
        <w:rPr>
          <w:sz w:val="24"/>
          <w:szCs w:val="24"/>
        </w:rPr>
        <w:t xml:space="preserve"> drzew</w:t>
      </w:r>
      <w:r>
        <w:rPr>
          <w:sz w:val="24"/>
          <w:szCs w:val="24"/>
        </w:rPr>
        <w:t>o</w:t>
      </w:r>
      <w:r w:rsidRPr="00E81B10">
        <w:rPr>
          <w:sz w:val="24"/>
          <w:szCs w:val="24"/>
        </w:rPr>
        <w:t>, które zostan</w:t>
      </w:r>
      <w:r>
        <w:rPr>
          <w:sz w:val="24"/>
          <w:szCs w:val="24"/>
        </w:rPr>
        <w:t>ie</w:t>
      </w:r>
      <w:r w:rsidRPr="00E81B10">
        <w:rPr>
          <w:sz w:val="24"/>
          <w:szCs w:val="24"/>
        </w:rPr>
        <w:t xml:space="preserve"> wycięte – zgodnie z art. 83c ust. 3 i 4 ustawy o ochronie przyrody (Dz. U. z 2016 r., poz. 2134 ze zm.)</w:t>
      </w:r>
    </w:p>
    <w:p w:rsidR="00574D29" w:rsidRPr="00E81B10" w:rsidRDefault="00574D29" w:rsidP="00574D29">
      <w:pPr>
        <w:jc w:val="both"/>
        <w:rPr>
          <w:b/>
          <w:sz w:val="24"/>
          <w:szCs w:val="24"/>
        </w:rPr>
      </w:pPr>
      <w:r w:rsidRPr="00E81B10">
        <w:rPr>
          <w:b/>
          <w:sz w:val="24"/>
          <w:szCs w:val="24"/>
        </w:rPr>
        <w:t>Dobór roślin</w:t>
      </w:r>
    </w:p>
    <w:p w:rsidR="00574D29" w:rsidRPr="00E81B10" w:rsidRDefault="00574D29" w:rsidP="00574D29">
      <w:pPr>
        <w:ind w:firstLine="708"/>
        <w:jc w:val="both"/>
        <w:rPr>
          <w:sz w:val="24"/>
          <w:szCs w:val="24"/>
        </w:rPr>
      </w:pPr>
      <w:r w:rsidRPr="00E81B10">
        <w:rPr>
          <w:sz w:val="24"/>
          <w:szCs w:val="24"/>
        </w:rPr>
        <w:t>Wybrano rośliny o małych wymaganiach środowiskowych, które będą stanowić rekompensatę za wycięte drzewa i krzewy.</w:t>
      </w:r>
    </w:p>
    <w:p w:rsidR="00574D29" w:rsidRPr="00E81B10" w:rsidRDefault="00574D29" w:rsidP="00574D29">
      <w:pPr>
        <w:ind w:firstLine="708"/>
        <w:jc w:val="both"/>
        <w:rPr>
          <w:sz w:val="24"/>
          <w:szCs w:val="24"/>
        </w:rPr>
      </w:pPr>
    </w:p>
    <w:p w:rsidR="00574D29" w:rsidRPr="00AD6D95" w:rsidRDefault="00574D29" w:rsidP="00574D29">
      <w:pPr>
        <w:jc w:val="both"/>
        <w:rPr>
          <w:b/>
        </w:rPr>
      </w:pPr>
      <w:r>
        <w:rPr>
          <w:b/>
        </w:rPr>
        <w:t xml:space="preserve">Tab. 1. Dobór gatunkowy drzew i </w:t>
      </w:r>
      <w:r w:rsidRPr="00AD6D95">
        <w:rPr>
          <w:b/>
        </w:rPr>
        <w:t>krzewów obrębie zadania. Parametry projektowanych roślin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812"/>
        <w:gridCol w:w="1813"/>
        <w:gridCol w:w="1813"/>
      </w:tblGrid>
      <w:tr w:rsidR="00574D29" w:rsidTr="00436A15">
        <w:tc>
          <w:tcPr>
            <w:tcW w:w="704" w:type="dxa"/>
          </w:tcPr>
          <w:p w:rsidR="00574D29" w:rsidRPr="00AD6D95" w:rsidRDefault="00574D29" w:rsidP="00436A15">
            <w:pPr>
              <w:jc w:val="both"/>
              <w:rPr>
                <w:b/>
              </w:rPr>
            </w:pPr>
            <w:r w:rsidRPr="00AD6D95">
              <w:rPr>
                <w:b/>
              </w:rPr>
              <w:t>Lp.</w:t>
            </w:r>
          </w:p>
        </w:tc>
        <w:tc>
          <w:tcPr>
            <w:tcW w:w="2920" w:type="dxa"/>
          </w:tcPr>
          <w:p w:rsidR="00574D29" w:rsidRPr="00AD6D95" w:rsidRDefault="00574D29" w:rsidP="00436A15">
            <w:pPr>
              <w:jc w:val="both"/>
              <w:rPr>
                <w:b/>
              </w:rPr>
            </w:pPr>
            <w:r w:rsidRPr="00AD6D95">
              <w:rPr>
                <w:b/>
              </w:rPr>
              <w:t>Nazwa łacińska</w:t>
            </w:r>
          </w:p>
        </w:tc>
        <w:tc>
          <w:tcPr>
            <w:tcW w:w="1812" w:type="dxa"/>
          </w:tcPr>
          <w:p w:rsidR="00574D29" w:rsidRPr="00AD6D95" w:rsidRDefault="00574D29" w:rsidP="00436A15">
            <w:pPr>
              <w:jc w:val="both"/>
              <w:rPr>
                <w:b/>
              </w:rPr>
            </w:pPr>
            <w:r w:rsidRPr="00AD6D95">
              <w:rPr>
                <w:b/>
              </w:rPr>
              <w:t>Nazwa polska</w:t>
            </w:r>
          </w:p>
        </w:tc>
        <w:tc>
          <w:tcPr>
            <w:tcW w:w="1813" w:type="dxa"/>
          </w:tcPr>
          <w:p w:rsidR="00574D29" w:rsidRPr="00AD6D95" w:rsidRDefault="00574D29" w:rsidP="00436A15">
            <w:pPr>
              <w:jc w:val="center"/>
              <w:rPr>
                <w:b/>
              </w:rPr>
            </w:pPr>
            <w:r w:rsidRPr="00AD6D95">
              <w:rPr>
                <w:b/>
              </w:rPr>
              <w:t>Ilość sztuk</w:t>
            </w:r>
          </w:p>
        </w:tc>
        <w:tc>
          <w:tcPr>
            <w:tcW w:w="1813" w:type="dxa"/>
          </w:tcPr>
          <w:p w:rsidR="00574D29" w:rsidRPr="00AD6D95" w:rsidRDefault="00574D29" w:rsidP="00436A15">
            <w:pPr>
              <w:jc w:val="both"/>
              <w:rPr>
                <w:b/>
              </w:rPr>
            </w:pPr>
            <w:r>
              <w:rPr>
                <w:b/>
              </w:rPr>
              <w:t>Obwód pnia</w:t>
            </w:r>
          </w:p>
        </w:tc>
      </w:tr>
      <w:tr w:rsidR="00574D29" w:rsidTr="00436A15">
        <w:tc>
          <w:tcPr>
            <w:tcW w:w="704" w:type="dxa"/>
          </w:tcPr>
          <w:p w:rsidR="00574D29" w:rsidRDefault="00574D29" w:rsidP="00436A15">
            <w:pPr>
              <w:jc w:val="both"/>
            </w:pPr>
            <w:r>
              <w:t>1.</w:t>
            </w:r>
          </w:p>
        </w:tc>
        <w:tc>
          <w:tcPr>
            <w:tcW w:w="2920" w:type="dxa"/>
          </w:tcPr>
          <w:p w:rsidR="00574D29" w:rsidRDefault="00574D29" w:rsidP="00574D29">
            <w:pPr>
              <w:jc w:val="center"/>
            </w:pPr>
            <w:r>
              <w:rPr>
                <w:rStyle w:val="Uwydatnienie"/>
              </w:rPr>
              <w:t>Betula pendula</w:t>
            </w:r>
          </w:p>
        </w:tc>
        <w:tc>
          <w:tcPr>
            <w:tcW w:w="1812" w:type="dxa"/>
          </w:tcPr>
          <w:p w:rsidR="00574D29" w:rsidRDefault="00574D29" w:rsidP="00436A15">
            <w:pPr>
              <w:jc w:val="center"/>
            </w:pPr>
            <w:r>
              <w:t>Brzoza brodawkowata</w:t>
            </w:r>
          </w:p>
        </w:tc>
        <w:tc>
          <w:tcPr>
            <w:tcW w:w="1813" w:type="dxa"/>
          </w:tcPr>
          <w:p w:rsidR="00574D29" w:rsidRDefault="00574D29" w:rsidP="00436A15">
            <w:pPr>
              <w:jc w:val="center"/>
            </w:pPr>
            <w:r>
              <w:t>2</w:t>
            </w:r>
          </w:p>
        </w:tc>
        <w:tc>
          <w:tcPr>
            <w:tcW w:w="1813" w:type="dxa"/>
          </w:tcPr>
          <w:p w:rsidR="00574D29" w:rsidRDefault="00574D29" w:rsidP="00436A15">
            <w:pPr>
              <w:jc w:val="both"/>
            </w:pPr>
            <w:r>
              <w:t>16 – 18 cm na wysokości 100 cm</w:t>
            </w:r>
          </w:p>
        </w:tc>
      </w:tr>
    </w:tbl>
    <w:p w:rsidR="00574D29" w:rsidRPr="007B5369" w:rsidRDefault="00574D29" w:rsidP="00574D29">
      <w:pPr>
        <w:jc w:val="center"/>
        <w:rPr>
          <w:rFonts w:cs="Times New Roman"/>
          <w:b/>
          <w:sz w:val="24"/>
          <w:szCs w:val="24"/>
        </w:rPr>
      </w:pPr>
    </w:p>
    <w:p w:rsidR="00574D29" w:rsidRPr="00574D29" w:rsidRDefault="00574D29" w:rsidP="00574D29">
      <w:pPr>
        <w:ind w:firstLine="708"/>
        <w:jc w:val="both"/>
        <w:rPr>
          <w:b/>
        </w:rPr>
      </w:pPr>
      <w:r w:rsidRPr="003C4F1A">
        <w:rPr>
          <w:b/>
        </w:rPr>
        <w:t>Materiał roślinny winien być zgodny z normą PN-R-67022 i PN-R-67023 (drzewa i krzewy) oraz np. zaleceniami jakościowymi dla ozdobnego materiału szkółkarskiego wydanymi przez Związek Szkółkarzy Polskich oraz posiadać etykiety, na których podana jest nazwa łacińska, forma.</w:t>
      </w:r>
    </w:p>
    <w:p w:rsidR="00554CEB" w:rsidRDefault="00554CEB" w:rsidP="00D20E4F">
      <w:pPr>
        <w:ind w:firstLine="708"/>
        <w:rPr>
          <w:rFonts w:cs="Times New Roman"/>
          <w:b/>
          <w:sz w:val="24"/>
          <w:szCs w:val="24"/>
        </w:rPr>
      </w:pPr>
    </w:p>
    <w:p w:rsidR="00D20E4F" w:rsidRDefault="00D20E4F" w:rsidP="00D20E4F">
      <w:pPr>
        <w:ind w:firstLine="708"/>
        <w:rPr>
          <w:rFonts w:cs="Times New Roman"/>
          <w:b/>
          <w:sz w:val="24"/>
          <w:szCs w:val="24"/>
        </w:rPr>
      </w:pPr>
    </w:p>
    <w:p w:rsidR="00A0220D" w:rsidRDefault="00A0220D" w:rsidP="00092954">
      <w:pPr>
        <w:ind w:firstLine="708"/>
        <w:jc w:val="center"/>
        <w:rPr>
          <w:rFonts w:cs="Times New Roman"/>
          <w:sz w:val="24"/>
          <w:szCs w:val="24"/>
        </w:rPr>
      </w:pPr>
    </w:p>
    <w:p w:rsidR="008F4C59" w:rsidRPr="00C13CE8" w:rsidRDefault="008F4C59" w:rsidP="008F4C59">
      <w:pPr>
        <w:jc w:val="right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 xml:space="preserve">opracowanie : </w:t>
      </w:r>
    </w:p>
    <w:p w:rsidR="008F4C59" w:rsidRPr="00C13CE8" w:rsidRDefault="008F4C59" w:rsidP="008F4C59">
      <w:pPr>
        <w:jc w:val="right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>mgr inż. arch. krajobrazu Kamila Ląd</w:t>
      </w:r>
    </w:p>
    <w:p w:rsidR="008F4C59" w:rsidRDefault="008F4C59" w:rsidP="008F4C59">
      <w:pPr>
        <w:jc w:val="right"/>
        <w:rPr>
          <w:rFonts w:eastAsia="Times New Roman" w:cs="Times New Roman"/>
          <w:b/>
          <w:bCs/>
          <w:i/>
          <w:color w:val="000000"/>
          <w:sz w:val="24"/>
          <w:lang w:eastAsia="pl-PL"/>
        </w:rPr>
      </w:pPr>
      <w:r w:rsidRPr="00C13CE8">
        <w:rPr>
          <w:rFonts w:eastAsia="Times New Roman" w:cs="Times New Roman"/>
          <w:b/>
          <w:bCs/>
          <w:i/>
          <w:color w:val="000000"/>
          <w:sz w:val="24"/>
          <w:lang w:eastAsia="pl-PL"/>
        </w:rPr>
        <w:t>Inspektor Nadzoru Terenów Zielonych</w:t>
      </w:r>
    </w:p>
    <w:p w:rsidR="00D52517" w:rsidRPr="00C13CE8" w:rsidRDefault="00574D29" w:rsidP="00574D29">
      <w:pPr>
        <w:rPr>
          <w:b/>
        </w:rPr>
      </w:pPr>
      <w:bookmarkStart w:id="0" w:name="_GoBack"/>
      <w:bookmarkEnd w:id="0"/>
      <w:r>
        <w:rPr>
          <w:b/>
        </w:rPr>
        <w:br w:type="textWrapping" w:clear="all"/>
      </w:r>
    </w:p>
    <w:sectPr w:rsidR="00D52517" w:rsidRPr="00C13CE8" w:rsidSect="00DD0922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F4E" w:rsidRDefault="00292F4E" w:rsidP="003810D8">
      <w:pPr>
        <w:spacing w:after="0" w:line="240" w:lineRule="auto"/>
      </w:pPr>
      <w:r>
        <w:separator/>
      </w:r>
    </w:p>
  </w:endnote>
  <w:endnote w:type="continuationSeparator" w:id="0">
    <w:p w:rsidR="00292F4E" w:rsidRDefault="00292F4E" w:rsidP="0038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SOCPEUR">
    <w:altName w:val="ISOCPEUR"/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Bidi"/>
        <w:color w:val="auto"/>
        <w:sz w:val="22"/>
        <w:szCs w:val="22"/>
      </w:rPr>
      <w:id w:val="-122375900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color w:val="auto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E6E9E" w:rsidRDefault="003E6E9E" w:rsidP="00DA4E78">
            <w:pPr>
              <w:pStyle w:val="Default"/>
            </w:pPr>
            <w:r>
              <w:rPr>
                <w:rFonts w:cstheme="minorBidi"/>
                <w:color w:val="auto"/>
                <w:sz w:val="18"/>
                <w:szCs w:val="18"/>
              </w:rPr>
              <w:t>LANDGREEN ARCHITEKTURA KRAJOBRAZU KAMIL LĄD</w:t>
            </w:r>
            <w:r>
              <w:t xml:space="preserve">, </w:t>
            </w:r>
            <w:r>
              <w:rPr>
                <w:rFonts w:cstheme="minorBidi"/>
                <w:color w:val="auto"/>
                <w:sz w:val="18"/>
                <w:szCs w:val="18"/>
              </w:rPr>
              <w:t>Ul. Lipowa 11, 21-050 Piaski</w:t>
            </w:r>
            <w:r>
              <w:t xml:space="preserve">, </w:t>
            </w:r>
            <w:r>
              <w:rPr>
                <w:rFonts w:cstheme="minorBidi"/>
                <w:color w:val="auto"/>
                <w:sz w:val="18"/>
                <w:szCs w:val="18"/>
              </w:rPr>
              <w:t>Tel.</w:t>
            </w:r>
            <w:r w:rsidR="003B414B">
              <w:rPr>
                <w:rFonts w:cstheme="minorBidi"/>
                <w:color w:val="auto"/>
                <w:sz w:val="18"/>
                <w:szCs w:val="18"/>
              </w:rPr>
              <w:t xml:space="preserve"> 721-199-386, 505-908-669, NIP:</w:t>
            </w:r>
            <w:r>
              <w:rPr>
                <w:rFonts w:cstheme="minorBidi"/>
                <w:color w:val="auto"/>
                <w:sz w:val="18"/>
                <w:szCs w:val="18"/>
              </w:rPr>
              <w:t xml:space="preserve">7122962809, e- mail: </w:t>
            </w:r>
            <w:hyperlink r:id="rId1" w:history="1">
              <w:r>
                <w:rPr>
                  <w:rStyle w:val="Hipercze"/>
                  <w:color w:val="000000" w:themeColor="text1"/>
                  <w:sz w:val="18"/>
                  <w:szCs w:val="18"/>
                </w:rPr>
                <w:t>landgreen.lublin@gmail.com</w:t>
              </w:r>
            </w:hyperlink>
            <w:r>
              <w:rPr>
                <w:color w:val="000000" w:themeColor="text1"/>
                <w:sz w:val="18"/>
                <w:szCs w:val="18"/>
              </w:rPr>
              <w:t xml:space="preserve">, </w:t>
            </w:r>
            <w:hyperlink r:id="rId2" w:history="1">
              <w:r>
                <w:rPr>
                  <w:rStyle w:val="Hipercze"/>
                  <w:color w:val="000000" w:themeColor="text1"/>
                  <w:sz w:val="18"/>
                  <w:szCs w:val="18"/>
                </w:rPr>
                <w:t>www.landgreen.lublin.pl</w:t>
              </w:r>
            </w:hyperlink>
            <w:r>
              <w:rPr>
                <w:color w:val="000000" w:themeColor="text1"/>
                <w:sz w:val="18"/>
                <w:szCs w:val="18"/>
              </w:rPr>
              <w:t>, www.inwentaryzacjadrzew.com.pl</w:t>
            </w:r>
          </w:p>
          <w:p w:rsidR="003E6E9E" w:rsidRDefault="003E6E9E" w:rsidP="00DA4E78">
            <w:pPr>
              <w:pStyle w:val="Stopka"/>
            </w:pPr>
          </w:p>
          <w:p w:rsidR="003E6E9E" w:rsidRDefault="003B414B" w:rsidP="003B414B">
            <w:pPr>
              <w:pStyle w:val="Stopka"/>
              <w:tabs>
                <w:tab w:val="left" w:pos="7245"/>
              </w:tabs>
            </w:pPr>
            <w:r>
              <w:tab/>
            </w:r>
            <w:r>
              <w:tab/>
            </w:r>
            <w:r>
              <w:tab/>
            </w:r>
            <w:r w:rsidR="003E6E9E">
              <w:t xml:space="preserve">Strona </w:t>
            </w:r>
            <w:r w:rsidR="003E6E9E">
              <w:rPr>
                <w:b/>
                <w:bCs/>
                <w:sz w:val="24"/>
                <w:szCs w:val="24"/>
              </w:rPr>
              <w:fldChar w:fldCharType="begin"/>
            </w:r>
            <w:r w:rsidR="003E6E9E">
              <w:rPr>
                <w:b/>
                <w:bCs/>
              </w:rPr>
              <w:instrText>PAGE</w:instrText>
            </w:r>
            <w:r w:rsidR="003E6E9E">
              <w:rPr>
                <w:b/>
                <w:bCs/>
                <w:sz w:val="24"/>
                <w:szCs w:val="24"/>
              </w:rPr>
              <w:fldChar w:fldCharType="separate"/>
            </w:r>
            <w:r w:rsidR="00042047">
              <w:rPr>
                <w:b/>
                <w:bCs/>
                <w:noProof/>
              </w:rPr>
              <w:t>4</w:t>
            </w:r>
            <w:r w:rsidR="003E6E9E">
              <w:rPr>
                <w:b/>
                <w:bCs/>
                <w:sz w:val="24"/>
                <w:szCs w:val="24"/>
              </w:rPr>
              <w:fldChar w:fldCharType="end"/>
            </w:r>
            <w:r w:rsidR="003E6E9E">
              <w:t xml:space="preserve"> z </w:t>
            </w:r>
            <w:r w:rsidR="003E6E9E">
              <w:rPr>
                <w:b/>
                <w:bCs/>
                <w:sz w:val="24"/>
                <w:szCs w:val="24"/>
              </w:rPr>
              <w:fldChar w:fldCharType="begin"/>
            </w:r>
            <w:r w:rsidR="003E6E9E">
              <w:rPr>
                <w:b/>
                <w:bCs/>
              </w:rPr>
              <w:instrText>NUMPAGES</w:instrText>
            </w:r>
            <w:r w:rsidR="003E6E9E">
              <w:rPr>
                <w:b/>
                <w:bCs/>
                <w:sz w:val="24"/>
                <w:szCs w:val="24"/>
              </w:rPr>
              <w:fldChar w:fldCharType="separate"/>
            </w:r>
            <w:r w:rsidR="00042047">
              <w:rPr>
                <w:b/>
                <w:bCs/>
                <w:noProof/>
              </w:rPr>
              <w:t>5</w:t>
            </w:r>
            <w:r w:rsidR="003E6E9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6E9E" w:rsidRDefault="003E6E9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9E" w:rsidRPr="00C13CE8" w:rsidRDefault="003E6E9E" w:rsidP="00C13CE8">
    <w:pPr>
      <w:pStyle w:val="Default"/>
    </w:pPr>
    <w:r>
      <w:rPr>
        <w:rFonts w:cstheme="minorBidi"/>
        <w:color w:val="auto"/>
        <w:sz w:val="18"/>
        <w:szCs w:val="18"/>
      </w:rPr>
      <w:t>LANDGREEN ARCHITEKTURA KRAJOBRAZU KAMIL LĄD</w:t>
    </w:r>
    <w:r>
      <w:t xml:space="preserve">, </w:t>
    </w:r>
    <w:r>
      <w:rPr>
        <w:rFonts w:cstheme="minorBidi"/>
        <w:color w:val="auto"/>
        <w:sz w:val="18"/>
        <w:szCs w:val="18"/>
      </w:rPr>
      <w:t>Ul. Lipowa 11, 21-050 Piaski</w:t>
    </w:r>
    <w:r>
      <w:t xml:space="preserve">, </w:t>
    </w:r>
    <w:r>
      <w:rPr>
        <w:rFonts w:cstheme="minorBidi"/>
        <w:color w:val="auto"/>
        <w:sz w:val="18"/>
        <w:szCs w:val="18"/>
      </w:rPr>
      <w:t>Tel.</w:t>
    </w:r>
    <w:r w:rsidR="003B414B">
      <w:rPr>
        <w:rFonts w:cstheme="minorBidi"/>
        <w:color w:val="auto"/>
        <w:sz w:val="18"/>
        <w:szCs w:val="18"/>
      </w:rPr>
      <w:t xml:space="preserve"> 721-199-386, 505-908-669, NIP:</w:t>
    </w:r>
    <w:r>
      <w:rPr>
        <w:rFonts w:cstheme="minorBidi"/>
        <w:color w:val="auto"/>
        <w:sz w:val="18"/>
        <w:szCs w:val="18"/>
      </w:rPr>
      <w:t xml:space="preserve">7122962809, e- mail: </w:t>
    </w:r>
    <w:hyperlink r:id="rId1" w:history="1">
      <w:r w:rsidRPr="00C13CE8">
        <w:rPr>
          <w:rStyle w:val="Hipercze"/>
          <w:color w:val="000000" w:themeColor="text1"/>
          <w:sz w:val="18"/>
          <w:szCs w:val="18"/>
          <w:u w:val="none"/>
        </w:rPr>
        <w:t>landgreen.lublin@gmail.com</w:t>
      </w:r>
    </w:hyperlink>
    <w:r w:rsidRPr="00C13CE8">
      <w:rPr>
        <w:color w:val="000000" w:themeColor="text1"/>
        <w:sz w:val="18"/>
        <w:szCs w:val="18"/>
      </w:rPr>
      <w:t xml:space="preserve">, </w:t>
    </w:r>
    <w:hyperlink r:id="rId2" w:history="1">
      <w:r w:rsidRPr="00C13CE8">
        <w:rPr>
          <w:rStyle w:val="Hipercze"/>
          <w:color w:val="000000" w:themeColor="text1"/>
          <w:sz w:val="18"/>
          <w:szCs w:val="18"/>
          <w:u w:val="none"/>
        </w:rPr>
        <w:t>www.landgreen.lublin.pl</w:t>
      </w:r>
    </w:hyperlink>
    <w:r w:rsidRPr="00C13CE8">
      <w:rPr>
        <w:color w:val="000000" w:themeColor="text1"/>
        <w:sz w:val="18"/>
        <w:szCs w:val="18"/>
      </w:rPr>
      <w:t>, www.inwentaryzacjadrzew.com.pl</w:t>
    </w:r>
  </w:p>
  <w:p w:rsidR="003E6E9E" w:rsidRDefault="003E6E9E" w:rsidP="003134C4">
    <w:pPr>
      <w:pStyle w:val="Stopka"/>
      <w:tabs>
        <w:tab w:val="clear" w:pos="4536"/>
        <w:tab w:val="clear" w:pos="9072"/>
        <w:tab w:val="left" w:pos="3585"/>
      </w:tabs>
    </w:pPr>
    <w:r>
      <w:tab/>
    </w:r>
  </w:p>
  <w:p w:rsidR="003E6E9E" w:rsidRDefault="003E6E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F4E" w:rsidRDefault="00292F4E" w:rsidP="003810D8">
      <w:pPr>
        <w:spacing w:after="0" w:line="240" w:lineRule="auto"/>
      </w:pPr>
      <w:r>
        <w:separator/>
      </w:r>
    </w:p>
  </w:footnote>
  <w:footnote w:type="continuationSeparator" w:id="0">
    <w:p w:rsidR="00292F4E" w:rsidRDefault="00292F4E" w:rsidP="00381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9E" w:rsidRPr="003B414B" w:rsidRDefault="003B414B" w:rsidP="003B414B">
    <w:pPr>
      <w:pStyle w:val="Nagwek"/>
    </w:pPr>
    <w:r w:rsidRPr="003B414B">
      <w:rPr>
        <w:rFonts w:eastAsiaTheme="majorEastAsia" w:cstheme="majorBidi"/>
        <w:color w:val="000000" w:themeColor="text1"/>
        <w:sz w:val="20"/>
        <w:szCs w:val="20"/>
      </w:rPr>
      <w:t>Wykonanie dokumentacji – inwentaryzacji i oceny stanu zachowania oraz programu prac konserwacyjnych drzewostanu zabytkowego w pasie drogowym ul. Józefa Bema w Łańcucie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67C1A"/>
    <w:multiLevelType w:val="hybridMultilevel"/>
    <w:tmpl w:val="652C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164C6"/>
    <w:multiLevelType w:val="hybridMultilevel"/>
    <w:tmpl w:val="7A707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FC"/>
    <w:rsid w:val="0001067D"/>
    <w:rsid w:val="0002024E"/>
    <w:rsid w:val="00021E70"/>
    <w:rsid w:val="00035D55"/>
    <w:rsid w:val="00042047"/>
    <w:rsid w:val="000446EB"/>
    <w:rsid w:val="0004716B"/>
    <w:rsid w:val="000477E7"/>
    <w:rsid w:val="00052093"/>
    <w:rsid w:val="00067397"/>
    <w:rsid w:val="00073251"/>
    <w:rsid w:val="0007633D"/>
    <w:rsid w:val="0007687D"/>
    <w:rsid w:val="00084F42"/>
    <w:rsid w:val="00092954"/>
    <w:rsid w:val="000A061E"/>
    <w:rsid w:val="000A0F78"/>
    <w:rsid w:val="000A5821"/>
    <w:rsid w:val="000A62E7"/>
    <w:rsid w:val="000B1D63"/>
    <w:rsid w:val="000B4FC2"/>
    <w:rsid w:val="000C0A8A"/>
    <w:rsid w:val="000C20EE"/>
    <w:rsid w:val="000D05B0"/>
    <w:rsid w:val="000D0BB2"/>
    <w:rsid w:val="000D7C79"/>
    <w:rsid w:val="000E3483"/>
    <w:rsid w:val="000E51A4"/>
    <w:rsid w:val="000F36E3"/>
    <w:rsid w:val="000F765D"/>
    <w:rsid w:val="0010761F"/>
    <w:rsid w:val="00107658"/>
    <w:rsid w:val="00107D60"/>
    <w:rsid w:val="001127A8"/>
    <w:rsid w:val="0011772D"/>
    <w:rsid w:val="00124D5B"/>
    <w:rsid w:val="00131154"/>
    <w:rsid w:val="0013127D"/>
    <w:rsid w:val="00136987"/>
    <w:rsid w:val="0013706A"/>
    <w:rsid w:val="001402E5"/>
    <w:rsid w:val="001467DF"/>
    <w:rsid w:val="00150C50"/>
    <w:rsid w:val="00164CA5"/>
    <w:rsid w:val="00166F82"/>
    <w:rsid w:val="0017186B"/>
    <w:rsid w:val="001729D2"/>
    <w:rsid w:val="00172AE2"/>
    <w:rsid w:val="00192DD2"/>
    <w:rsid w:val="001A0373"/>
    <w:rsid w:val="001A19A4"/>
    <w:rsid w:val="001B11F5"/>
    <w:rsid w:val="001B4117"/>
    <w:rsid w:val="001B465A"/>
    <w:rsid w:val="001C20FB"/>
    <w:rsid w:val="001D18F8"/>
    <w:rsid w:val="001D1D67"/>
    <w:rsid w:val="001E23F6"/>
    <w:rsid w:val="001E38AE"/>
    <w:rsid w:val="001F085B"/>
    <w:rsid w:val="001F3585"/>
    <w:rsid w:val="002007F1"/>
    <w:rsid w:val="00207271"/>
    <w:rsid w:val="0020741C"/>
    <w:rsid w:val="00211485"/>
    <w:rsid w:val="00214A9E"/>
    <w:rsid w:val="002202FC"/>
    <w:rsid w:val="00220D92"/>
    <w:rsid w:val="0023335C"/>
    <w:rsid w:val="00263597"/>
    <w:rsid w:val="002806D8"/>
    <w:rsid w:val="002917E7"/>
    <w:rsid w:val="00292F4E"/>
    <w:rsid w:val="002936BD"/>
    <w:rsid w:val="002966AB"/>
    <w:rsid w:val="0029727C"/>
    <w:rsid w:val="002A15AB"/>
    <w:rsid w:val="002A2080"/>
    <w:rsid w:val="002B1BE4"/>
    <w:rsid w:val="002B4C00"/>
    <w:rsid w:val="002C30C6"/>
    <w:rsid w:val="002C36B0"/>
    <w:rsid w:val="002E4DAF"/>
    <w:rsid w:val="002E4F83"/>
    <w:rsid w:val="002E792E"/>
    <w:rsid w:val="002F6C85"/>
    <w:rsid w:val="002F7D89"/>
    <w:rsid w:val="003007E0"/>
    <w:rsid w:val="00303A77"/>
    <w:rsid w:val="0030533A"/>
    <w:rsid w:val="00306F4A"/>
    <w:rsid w:val="00307666"/>
    <w:rsid w:val="003124BD"/>
    <w:rsid w:val="003134C4"/>
    <w:rsid w:val="003164FB"/>
    <w:rsid w:val="003234DE"/>
    <w:rsid w:val="0033428E"/>
    <w:rsid w:val="00335DCE"/>
    <w:rsid w:val="00340B1B"/>
    <w:rsid w:val="00342115"/>
    <w:rsid w:val="003442CF"/>
    <w:rsid w:val="00354E4D"/>
    <w:rsid w:val="00357C16"/>
    <w:rsid w:val="00364823"/>
    <w:rsid w:val="00374C5E"/>
    <w:rsid w:val="00376258"/>
    <w:rsid w:val="00377BF0"/>
    <w:rsid w:val="003810D8"/>
    <w:rsid w:val="003821DE"/>
    <w:rsid w:val="00382481"/>
    <w:rsid w:val="00383C84"/>
    <w:rsid w:val="00391CD6"/>
    <w:rsid w:val="0039333D"/>
    <w:rsid w:val="00393DA6"/>
    <w:rsid w:val="00393EB6"/>
    <w:rsid w:val="003940BF"/>
    <w:rsid w:val="00396455"/>
    <w:rsid w:val="003A212A"/>
    <w:rsid w:val="003B414B"/>
    <w:rsid w:val="003B62FA"/>
    <w:rsid w:val="003B68CE"/>
    <w:rsid w:val="003C2C58"/>
    <w:rsid w:val="003C5964"/>
    <w:rsid w:val="003D01C1"/>
    <w:rsid w:val="003D274D"/>
    <w:rsid w:val="003E05A4"/>
    <w:rsid w:val="003E2FBA"/>
    <w:rsid w:val="003E33F9"/>
    <w:rsid w:val="003E6D9C"/>
    <w:rsid w:val="003E6E9E"/>
    <w:rsid w:val="003F132D"/>
    <w:rsid w:val="00400192"/>
    <w:rsid w:val="00401C9D"/>
    <w:rsid w:val="00401DB2"/>
    <w:rsid w:val="0040521A"/>
    <w:rsid w:val="00407896"/>
    <w:rsid w:val="00413A47"/>
    <w:rsid w:val="00424EBF"/>
    <w:rsid w:val="004302BB"/>
    <w:rsid w:val="00432366"/>
    <w:rsid w:val="00434AB8"/>
    <w:rsid w:val="0045264C"/>
    <w:rsid w:val="00454247"/>
    <w:rsid w:val="00455A56"/>
    <w:rsid w:val="0045711B"/>
    <w:rsid w:val="004731F2"/>
    <w:rsid w:val="00473C56"/>
    <w:rsid w:val="0047469A"/>
    <w:rsid w:val="00480E77"/>
    <w:rsid w:val="00483224"/>
    <w:rsid w:val="004847F7"/>
    <w:rsid w:val="00484D8F"/>
    <w:rsid w:val="0049453B"/>
    <w:rsid w:val="004A2B29"/>
    <w:rsid w:val="004B18F6"/>
    <w:rsid w:val="004B2D00"/>
    <w:rsid w:val="004B6A20"/>
    <w:rsid w:val="004C1DE6"/>
    <w:rsid w:val="004C63A6"/>
    <w:rsid w:val="004D1ABB"/>
    <w:rsid w:val="004E15EB"/>
    <w:rsid w:val="004E1758"/>
    <w:rsid w:val="004F240B"/>
    <w:rsid w:val="004F3833"/>
    <w:rsid w:val="004F43F4"/>
    <w:rsid w:val="004F7698"/>
    <w:rsid w:val="00501794"/>
    <w:rsid w:val="005035F4"/>
    <w:rsid w:val="00513AD9"/>
    <w:rsid w:val="00514680"/>
    <w:rsid w:val="00522DAA"/>
    <w:rsid w:val="005255A3"/>
    <w:rsid w:val="00530D40"/>
    <w:rsid w:val="00535BEE"/>
    <w:rsid w:val="00546315"/>
    <w:rsid w:val="005509B0"/>
    <w:rsid w:val="0055442E"/>
    <w:rsid w:val="00554CEB"/>
    <w:rsid w:val="005555D9"/>
    <w:rsid w:val="005561FF"/>
    <w:rsid w:val="005611FA"/>
    <w:rsid w:val="0056662D"/>
    <w:rsid w:val="00574D29"/>
    <w:rsid w:val="00574FF9"/>
    <w:rsid w:val="005754C2"/>
    <w:rsid w:val="0058317D"/>
    <w:rsid w:val="005839EE"/>
    <w:rsid w:val="005909F7"/>
    <w:rsid w:val="00593AA6"/>
    <w:rsid w:val="00597F9F"/>
    <w:rsid w:val="005A1408"/>
    <w:rsid w:val="005A235C"/>
    <w:rsid w:val="005A4EA0"/>
    <w:rsid w:val="005A7AE5"/>
    <w:rsid w:val="005D2FFC"/>
    <w:rsid w:val="005E6968"/>
    <w:rsid w:val="006025FE"/>
    <w:rsid w:val="0060316D"/>
    <w:rsid w:val="006041B8"/>
    <w:rsid w:val="006049A1"/>
    <w:rsid w:val="0061785A"/>
    <w:rsid w:val="0062373B"/>
    <w:rsid w:val="0063765D"/>
    <w:rsid w:val="006457B6"/>
    <w:rsid w:val="00647F9D"/>
    <w:rsid w:val="006501D5"/>
    <w:rsid w:val="0065458B"/>
    <w:rsid w:val="00682E63"/>
    <w:rsid w:val="00686511"/>
    <w:rsid w:val="006865A4"/>
    <w:rsid w:val="00690F51"/>
    <w:rsid w:val="006A0A45"/>
    <w:rsid w:val="006A1F6F"/>
    <w:rsid w:val="006A3520"/>
    <w:rsid w:val="006A7E9C"/>
    <w:rsid w:val="006B3245"/>
    <w:rsid w:val="006B54ED"/>
    <w:rsid w:val="006B6CB2"/>
    <w:rsid w:val="006B7904"/>
    <w:rsid w:val="006C27B9"/>
    <w:rsid w:val="006C2EF9"/>
    <w:rsid w:val="006C33B0"/>
    <w:rsid w:val="006C64B3"/>
    <w:rsid w:val="006C75C3"/>
    <w:rsid w:val="006D05D9"/>
    <w:rsid w:val="006D11A6"/>
    <w:rsid w:val="006D3339"/>
    <w:rsid w:val="006D5AD5"/>
    <w:rsid w:val="006D7844"/>
    <w:rsid w:val="006D7BC1"/>
    <w:rsid w:val="006E55BA"/>
    <w:rsid w:val="006E5EB5"/>
    <w:rsid w:val="006E7BE3"/>
    <w:rsid w:val="006F1B14"/>
    <w:rsid w:val="006F2378"/>
    <w:rsid w:val="006F4AB8"/>
    <w:rsid w:val="00704791"/>
    <w:rsid w:val="007050AC"/>
    <w:rsid w:val="007060AA"/>
    <w:rsid w:val="00706626"/>
    <w:rsid w:val="00710B69"/>
    <w:rsid w:val="00712DC2"/>
    <w:rsid w:val="0071335E"/>
    <w:rsid w:val="00736EFF"/>
    <w:rsid w:val="00744C42"/>
    <w:rsid w:val="0074790A"/>
    <w:rsid w:val="00747E6B"/>
    <w:rsid w:val="00761922"/>
    <w:rsid w:val="007621A4"/>
    <w:rsid w:val="00767B5B"/>
    <w:rsid w:val="00777575"/>
    <w:rsid w:val="00777E3B"/>
    <w:rsid w:val="0078162E"/>
    <w:rsid w:val="00781CD4"/>
    <w:rsid w:val="00785BAE"/>
    <w:rsid w:val="00790E0B"/>
    <w:rsid w:val="00792814"/>
    <w:rsid w:val="007A1965"/>
    <w:rsid w:val="007A1EAF"/>
    <w:rsid w:val="007A5714"/>
    <w:rsid w:val="007B4B73"/>
    <w:rsid w:val="007B4D61"/>
    <w:rsid w:val="007C4C92"/>
    <w:rsid w:val="007D137F"/>
    <w:rsid w:val="007D228A"/>
    <w:rsid w:val="007E38AC"/>
    <w:rsid w:val="007E521F"/>
    <w:rsid w:val="007F4894"/>
    <w:rsid w:val="007F6121"/>
    <w:rsid w:val="0080191F"/>
    <w:rsid w:val="008030EA"/>
    <w:rsid w:val="0080391B"/>
    <w:rsid w:val="00804C5C"/>
    <w:rsid w:val="0080652E"/>
    <w:rsid w:val="0080694C"/>
    <w:rsid w:val="0081388E"/>
    <w:rsid w:val="00814427"/>
    <w:rsid w:val="008157F1"/>
    <w:rsid w:val="00831EB4"/>
    <w:rsid w:val="008452AB"/>
    <w:rsid w:val="00845709"/>
    <w:rsid w:val="0084761A"/>
    <w:rsid w:val="0085097E"/>
    <w:rsid w:val="00852B14"/>
    <w:rsid w:val="00853967"/>
    <w:rsid w:val="008550AF"/>
    <w:rsid w:val="00871C8C"/>
    <w:rsid w:val="00873A7E"/>
    <w:rsid w:val="00881E00"/>
    <w:rsid w:val="00882AFC"/>
    <w:rsid w:val="008950FE"/>
    <w:rsid w:val="008952C4"/>
    <w:rsid w:val="008A2356"/>
    <w:rsid w:val="008A7C42"/>
    <w:rsid w:val="008B34BA"/>
    <w:rsid w:val="008B45BE"/>
    <w:rsid w:val="008B79B6"/>
    <w:rsid w:val="008C0D24"/>
    <w:rsid w:val="008C3E19"/>
    <w:rsid w:val="008C707D"/>
    <w:rsid w:val="008D7D25"/>
    <w:rsid w:val="008E167B"/>
    <w:rsid w:val="008E55C8"/>
    <w:rsid w:val="008F2DAF"/>
    <w:rsid w:val="008F3BD2"/>
    <w:rsid w:val="008F4C59"/>
    <w:rsid w:val="008F72E6"/>
    <w:rsid w:val="00900FD0"/>
    <w:rsid w:val="009014DF"/>
    <w:rsid w:val="00902DA2"/>
    <w:rsid w:val="009055B9"/>
    <w:rsid w:val="00905F0D"/>
    <w:rsid w:val="00906550"/>
    <w:rsid w:val="00906D5A"/>
    <w:rsid w:val="00911ECE"/>
    <w:rsid w:val="009127F6"/>
    <w:rsid w:val="00912BFC"/>
    <w:rsid w:val="00913F5C"/>
    <w:rsid w:val="00917388"/>
    <w:rsid w:val="009261E6"/>
    <w:rsid w:val="0092715B"/>
    <w:rsid w:val="009525BF"/>
    <w:rsid w:val="00956832"/>
    <w:rsid w:val="00960E8A"/>
    <w:rsid w:val="00960EC7"/>
    <w:rsid w:val="009707AD"/>
    <w:rsid w:val="00974F3D"/>
    <w:rsid w:val="009854F2"/>
    <w:rsid w:val="00987A7C"/>
    <w:rsid w:val="009901C7"/>
    <w:rsid w:val="009A4FFA"/>
    <w:rsid w:val="009A538F"/>
    <w:rsid w:val="009B0261"/>
    <w:rsid w:val="009B180B"/>
    <w:rsid w:val="009B1EF1"/>
    <w:rsid w:val="009B2B24"/>
    <w:rsid w:val="009C0557"/>
    <w:rsid w:val="009C1A97"/>
    <w:rsid w:val="009C405F"/>
    <w:rsid w:val="009C58E7"/>
    <w:rsid w:val="009C7DB1"/>
    <w:rsid w:val="009D1291"/>
    <w:rsid w:val="009D52ED"/>
    <w:rsid w:val="009E2086"/>
    <w:rsid w:val="009E3546"/>
    <w:rsid w:val="009F7362"/>
    <w:rsid w:val="009F74BE"/>
    <w:rsid w:val="00A0220D"/>
    <w:rsid w:val="00A03C18"/>
    <w:rsid w:val="00A15F89"/>
    <w:rsid w:val="00A20494"/>
    <w:rsid w:val="00A20BB1"/>
    <w:rsid w:val="00A244E9"/>
    <w:rsid w:val="00A312A0"/>
    <w:rsid w:val="00A3395B"/>
    <w:rsid w:val="00A33CAE"/>
    <w:rsid w:val="00A3402D"/>
    <w:rsid w:val="00A355C2"/>
    <w:rsid w:val="00A37657"/>
    <w:rsid w:val="00A46B5E"/>
    <w:rsid w:val="00A47518"/>
    <w:rsid w:val="00A52CA3"/>
    <w:rsid w:val="00A52DE2"/>
    <w:rsid w:val="00A62242"/>
    <w:rsid w:val="00A637EA"/>
    <w:rsid w:val="00A637F1"/>
    <w:rsid w:val="00A6459D"/>
    <w:rsid w:val="00A646EE"/>
    <w:rsid w:val="00A65E7A"/>
    <w:rsid w:val="00A65EF5"/>
    <w:rsid w:val="00A776DC"/>
    <w:rsid w:val="00A910DC"/>
    <w:rsid w:val="00A921BD"/>
    <w:rsid w:val="00AA0897"/>
    <w:rsid w:val="00AA5A60"/>
    <w:rsid w:val="00AA6CFF"/>
    <w:rsid w:val="00AB1617"/>
    <w:rsid w:val="00AC20C5"/>
    <w:rsid w:val="00AE1AA3"/>
    <w:rsid w:val="00AE2A6F"/>
    <w:rsid w:val="00AF43F3"/>
    <w:rsid w:val="00AF796A"/>
    <w:rsid w:val="00B01831"/>
    <w:rsid w:val="00B15940"/>
    <w:rsid w:val="00B17562"/>
    <w:rsid w:val="00B40D09"/>
    <w:rsid w:val="00B54760"/>
    <w:rsid w:val="00B57D0C"/>
    <w:rsid w:val="00B63291"/>
    <w:rsid w:val="00B66563"/>
    <w:rsid w:val="00B676AB"/>
    <w:rsid w:val="00B67FC2"/>
    <w:rsid w:val="00B73215"/>
    <w:rsid w:val="00B73BD8"/>
    <w:rsid w:val="00B744B5"/>
    <w:rsid w:val="00B75142"/>
    <w:rsid w:val="00B80E1A"/>
    <w:rsid w:val="00B871C0"/>
    <w:rsid w:val="00B922A8"/>
    <w:rsid w:val="00B93411"/>
    <w:rsid w:val="00B96558"/>
    <w:rsid w:val="00BA105A"/>
    <w:rsid w:val="00BB60D3"/>
    <w:rsid w:val="00BC3A06"/>
    <w:rsid w:val="00BD2F9B"/>
    <w:rsid w:val="00BD6FF3"/>
    <w:rsid w:val="00BD75CD"/>
    <w:rsid w:val="00BE245D"/>
    <w:rsid w:val="00BE39E5"/>
    <w:rsid w:val="00BE6CA9"/>
    <w:rsid w:val="00BF4500"/>
    <w:rsid w:val="00C03259"/>
    <w:rsid w:val="00C11720"/>
    <w:rsid w:val="00C12531"/>
    <w:rsid w:val="00C1326D"/>
    <w:rsid w:val="00C13CE8"/>
    <w:rsid w:val="00C22C67"/>
    <w:rsid w:val="00C249B8"/>
    <w:rsid w:val="00C24CDD"/>
    <w:rsid w:val="00C35CC3"/>
    <w:rsid w:val="00C37144"/>
    <w:rsid w:val="00C472FF"/>
    <w:rsid w:val="00C6709E"/>
    <w:rsid w:val="00C70544"/>
    <w:rsid w:val="00C71205"/>
    <w:rsid w:val="00C7750A"/>
    <w:rsid w:val="00C77F54"/>
    <w:rsid w:val="00C806CB"/>
    <w:rsid w:val="00C818E1"/>
    <w:rsid w:val="00C81C9C"/>
    <w:rsid w:val="00C9146A"/>
    <w:rsid w:val="00CA27C9"/>
    <w:rsid w:val="00CA5701"/>
    <w:rsid w:val="00CA5C9E"/>
    <w:rsid w:val="00CC19DE"/>
    <w:rsid w:val="00CC3621"/>
    <w:rsid w:val="00CC3D04"/>
    <w:rsid w:val="00CC6919"/>
    <w:rsid w:val="00CC720D"/>
    <w:rsid w:val="00CD36AB"/>
    <w:rsid w:val="00CE29FB"/>
    <w:rsid w:val="00CE3660"/>
    <w:rsid w:val="00CF314A"/>
    <w:rsid w:val="00D071C9"/>
    <w:rsid w:val="00D12372"/>
    <w:rsid w:val="00D16C36"/>
    <w:rsid w:val="00D16DA0"/>
    <w:rsid w:val="00D20E4F"/>
    <w:rsid w:val="00D247BA"/>
    <w:rsid w:val="00D318E8"/>
    <w:rsid w:val="00D33C45"/>
    <w:rsid w:val="00D35778"/>
    <w:rsid w:val="00D36070"/>
    <w:rsid w:val="00D52517"/>
    <w:rsid w:val="00D630A8"/>
    <w:rsid w:val="00D7240C"/>
    <w:rsid w:val="00D827B4"/>
    <w:rsid w:val="00D83082"/>
    <w:rsid w:val="00D917FC"/>
    <w:rsid w:val="00D933A6"/>
    <w:rsid w:val="00D94901"/>
    <w:rsid w:val="00D94EF3"/>
    <w:rsid w:val="00D97E1E"/>
    <w:rsid w:val="00DA2275"/>
    <w:rsid w:val="00DA4E78"/>
    <w:rsid w:val="00DB063E"/>
    <w:rsid w:val="00DB2D64"/>
    <w:rsid w:val="00DB46FC"/>
    <w:rsid w:val="00DB60A0"/>
    <w:rsid w:val="00DB6D81"/>
    <w:rsid w:val="00DD0922"/>
    <w:rsid w:val="00DE1582"/>
    <w:rsid w:val="00DE4A63"/>
    <w:rsid w:val="00DF1527"/>
    <w:rsid w:val="00DF2AE2"/>
    <w:rsid w:val="00DF5183"/>
    <w:rsid w:val="00DF51DA"/>
    <w:rsid w:val="00DF6CDD"/>
    <w:rsid w:val="00E04A45"/>
    <w:rsid w:val="00E07448"/>
    <w:rsid w:val="00E127AD"/>
    <w:rsid w:val="00E21A89"/>
    <w:rsid w:val="00E22B8E"/>
    <w:rsid w:val="00E25507"/>
    <w:rsid w:val="00E25CC7"/>
    <w:rsid w:val="00E35FBA"/>
    <w:rsid w:val="00E37BD6"/>
    <w:rsid w:val="00E4114B"/>
    <w:rsid w:val="00E449A5"/>
    <w:rsid w:val="00E501A0"/>
    <w:rsid w:val="00E515A1"/>
    <w:rsid w:val="00E62EFD"/>
    <w:rsid w:val="00E67320"/>
    <w:rsid w:val="00E8548E"/>
    <w:rsid w:val="00E947B0"/>
    <w:rsid w:val="00E9658C"/>
    <w:rsid w:val="00E967E8"/>
    <w:rsid w:val="00EA6E9E"/>
    <w:rsid w:val="00EC484E"/>
    <w:rsid w:val="00EC4CA5"/>
    <w:rsid w:val="00EC5D7C"/>
    <w:rsid w:val="00ED611D"/>
    <w:rsid w:val="00EE020E"/>
    <w:rsid w:val="00EF3836"/>
    <w:rsid w:val="00EF3ACD"/>
    <w:rsid w:val="00F006D6"/>
    <w:rsid w:val="00F0328F"/>
    <w:rsid w:val="00F13F3D"/>
    <w:rsid w:val="00F14B0B"/>
    <w:rsid w:val="00F27923"/>
    <w:rsid w:val="00F30BC2"/>
    <w:rsid w:val="00F33FF5"/>
    <w:rsid w:val="00F34360"/>
    <w:rsid w:val="00F3588A"/>
    <w:rsid w:val="00F37181"/>
    <w:rsid w:val="00F46874"/>
    <w:rsid w:val="00F50534"/>
    <w:rsid w:val="00F51107"/>
    <w:rsid w:val="00F56F50"/>
    <w:rsid w:val="00F6516E"/>
    <w:rsid w:val="00F74950"/>
    <w:rsid w:val="00F76A29"/>
    <w:rsid w:val="00F81A33"/>
    <w:rsid w:val="00F81F89"/>
    <w:rsid w:val="00F82A14"/>
    <w:rsid w:val="00F8366A"/>
    <w:rsid w:val="00F90C9C"/>
    <w:rsid w:val="00FB014D"/>
    <w:rsid w:val="00FB0E3D"/>
    <w:rsid w:val="00FB121E"/>
    <w:rsid w:val="00FB7BFE"/>
    <w:rsid w:val="00FC3A37"/>
    <w:rsid w:val="00FD10AD"/>
    <w:rsid w:val="00FD211E"/>
    <w:rsid w:val="00FD7564"/>
    <w:rsid w:val="00FE1636"/>
    <w:rsid w:val="00FE3E01"/>
    <w:rsid w:val="00FE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CA944F-2121-4111-8D8C-C8DC1495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C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10D8"/>
  </w:style>
  <w:style w:type="paragraph" w:styleId="Stopka">
    <w:name w:val="footer"/>
    <w:basedOn w:val="Normalny"/>
    <w:link w:val="StopkaZnak"/>
    <w:uiPriority w:val="99"/>
    <w:unhideWhenUsed/>
    <w:rsid w:val="0038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10D8"/>
  </w:style>
  <w:style w:type="table" w:styleId="Tabela-Siatka">
    <w:name w:val="Table Grid"/>
    <w:basedOn w:val="Standardowy"/>
    <w:uiPriority w:val="39"/>
    <w:rsid w:val="00E3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85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5yl5">
    <w:name w:val="_5yl5"/>
    <w:basedOn w:val="Domylnaczcionkaakapitu"/>
    <w:rsid w:val="008F2DAF"/>
  </w:style>
  <w:style w:type="paragraph" w:styleId="Tekstdymka">
    <w:name w:val="Balloon Text"/>
    <w:basedOn w:val="Normalny"/>
    <w:link w:val="TekstdymkaZnak"/>
    <w:uiPriority w:val="99"/>
    <w:semiHidden/>
    <w:unhideWhenUsed/>
    <w:rsid w:val="00AB1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1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F9D"/>
    <w:pPr>
      <w:ind w:left="720"/>
      <w:contextualSpacing/>
    </w:pPr>
  </w:style>
  <w:style w:type="paragraph" w:customStyle="1" w:styleId="Default">
    <w:name w:val="Default"/>
    <w:rsid w:val="00DD0922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13CE8"/>
    <w:rPr>
      <w:color w:val="0563C1" w:themeColor="hyperlink"/>
      <w:u w:val="single"/>
    </w:rPr>
  </w:style>
  <w:style w:type="character" w:customStyle="1" w:styleId="st">
    <w:name w:val="st"/>
    <w:basedOn w:val="Domylnaczcionkaakapitu"/>
    <w:rsid w:val="00B871C0"/>
  </w:style>
  <w:style w:type="paragraph" w:customStyle="1" w:styleId="Standard">
    <w:name w:val="Standard"/>
    <w:rsid w:val="002F7D8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character" w:styleId="Uwydatnienie">
    <w:name w:val="Emphasis"/>
    <w:basedOn w:val="Domylnaczcionkaakapitu"/>
    <w:uiPriority w:val="20"/>
    <w:qFormat/>
    <w:rsid w:val="00574D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ndgreen.lublin.pl" TargetMode="External"/><Relationship Id="rId1" Type="http://schemas.openxmlformats.org/officeDocument/2006/relationships/hyperlink" Target="mailto:landgreen.lublin@gmail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ndgreen.lublin.pl" TargetMode="External"/><Relationship Id="rId1" Type="http://schemas.openxmlformats.org/officeDocument/2006/relationships/hyperlink" Target="mailto:landgreen.lublin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80A54-D4D0-40F2-8462-EF0314E7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951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Landgreen</dc:creator>
  <cp:keywords/>
  <dc:description/>
  <cp:lastModifiedBy>Landgreen</cp:lastModifiedBy>
  <cp:revision>13</cp:revision>
  <cp:lastPrinted>2017-08-07T15:16:00Z</cp:lastPrinted>
  <dcterms:created xsi:type="dcterms:W3CDTF">2017-07-26T11:27:00Z</dcterms:created>
  <dcterms:modified xsi:type="dcterms:W3CDTF">2017-08-07T15:17:00Z</dcterms:modified>
</cp:coreProperties>
</file>